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center"/>
        <w:rPr>
          <w:color w:val="03518F"/>
          <w:sz w:val="44"/>
          <w:szCs w:val="44"/>
          <w:u w:val="single"/>
        </w:rPr>
      </w:pPr>
      <w:r w:rsidRPr="000A742E">
        <w:rPr>
          <w:rStyle w:val="a4"/>
          <w:rFonts w:ascii="Helvetica" w:hAnsi="Helvetica"/>
          <w:color w:val="03518F"/>
          <w:sz w:val="44"/>
          <w:szCs w:val="44"/>
          <w:u w:val="single"/>
        </w:rPr>
        <w:t>Фор</w:t>
      </w:r>
      <w:r w:rsidRPr="000A742E">
        <w:rPr>
          <w:rStyle w:val="a4"/>
          <w:color w:val="03518F"/>
          <w:sz w:val="44"/>
          <w:szCs w:val="44"/>
          <w:u w:val="single"/>
        </w:rPr>
        <w:t>мирование правильной осанки</w:t>
      </w:r>
      <w:r w:rsidRPr="000A742E">
        <w:rPr>
          <w:color w:val="03518F"/>
          <w:sz w:val="44"/>
          <w:szCs w:val="44"/>
          <w:u w:val="single"/>
        </w:rPr>
        <w:t> </w:t>
      </w:r>
      <w:r w:rsidR="00DA5F66">
        <w:rPr>
          <w:rStyle w:val="a4"/>
          <w:color w:val="03518F"/>
          <w:sz w:val="44"/>
          <w:szCs w:val="44"/>
          <w:u w:val="single"/>
        </w:rPr>
        <w:t>У ДЕТЕЙ 2-3</w:t>
      </w:r>
      <w:r w:rsidRPr="000A742E">
        <w:rPr>
          <w:rStyle w:val="a4"/>
          <w:color w:val="03518F"/>
          <w:sz w:val="44"/>
          <w:szCs w:val="44"/>
          <w:u w:val="single"/>
        </w:rPr>
        <w:t xml:space="preserve"> ЛЕТ.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b/>
          <w:bCs/>
          <w:i/>
          <w:iCs/>
          <w:noProof/>
          <w:color w:val="03518F"/>
          <w:sz w:val="28"/>
          <w:szCs w:val="28"/>
        </w:rPr>
        <w:drawing>
          <wp:inline distT="0" distB="0" distL="0" distR="0">
            <wp:extent cx="1868998" cy="2705622"/>
            <wp:effectExtent l="0" t="0" r="0" b="0"/>
            <wp:docPr id="1" name="Рисунок 1" descr="https://www.dou276.ru/images/stories/kartinki/pam_dlya_rod/10pam_dlya_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u276.ru/images/stories/kartinki/pam_dlya_rod/10pam_dlya_ro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74" cy="271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42E">
        <w:rPr>
          <w:rStyle w:val="a5"/>
          <w:b/>
          <w:bCs/>
          <w:color w:val="03518F"/>
          <w:sz w:val="28"/>
          <w:szCs w:val="28"/>
        </w:rPr>
        <w:t>Осанка</w:t>
      </w:r>
      <w:r w:rsidRPr="000A742E">
        <w:rPr>
          <w:rStyle w:val="a5"/>
          <w:color w:val="03518F"/>
          <w:sz w:val="28"/>
          <w:szCs w:val="28"/>
        </w:rPr>
        <w:t> 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К сожалению, родители не всегда уделяют внимание формированию у ребенка правильной осанки. А ведь именно семья несет основную ответственность за формирование правильной осанки, являясь своеобразным «архитектором» фигуры ребенка.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 xml:space="preserve"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</w:t>
      </w:r>
      <w:proofErr w:type="gramStart"/>
      <w:r w:rsidRPr="000A742E">
        <w:rPr>
          <w:color w:val="03518F"/>
          <w:sz w:val="28"/>
          <w:szCs w:val="28"/>
        </w:rPr>
        <w:t>осанкой</w:t>
      </w:r>
      <w:proofErr w:type="gramEnd"/>
      <w:r w:rsidRPr="000A742E">
        <w:rPr>
          <w:color w:val="03518F"/>
          <w:sz w:val="28"/>
          <w:szCs w:val="28"/>
        </w:rPr>
        <w:t xml:space="preserve"> как со стороны взрослого, так и со стороны самого ребенка.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rStyle w:val="a4"/>
          <w:color w:val="03518F"/>
          <w:sz w:val="28"/>
          <w:szCs w:val="28"/>
        </w:rPr>
        <w:t>Памятка для родителей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1. У ребенка должна быть своя мебель, соответствующая его росту (стол, стул, кровать).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2.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 можно откинуться на спинку стула; нельзя наклоняться низко над столом.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3. Не рекомендуется детям младшего возраста спать на кровати с прогибающейся сеткой.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4. Лучше приучать детей спать на спине.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5.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0A742E" w:rsidRPr="000A742E" w:rsidRDefault="000A742E" w:rsidP="000A742E">
      <w:pPr>
        <w:pStyle w:val="a3"/>
        <w:shd w:val="clear" w:color="auto" w:fill="FFF0D9"/>
        <w:spacing w:before="0" w:beforeAutospacing="0" w:after="0" w:afterAutospacing="0"/>
        <w:jc w:val="both"/>
        <w:rPr>
          <w:color w:val="03518F"/>
          <w:sz w:val="28"/>
          <w:szCs w:val="28"/>
        </w:rPr>
      </w:pPr>
      <w:r w:rsidRPr="000A742E">
        <w:rPr>
          <w:color w:val="03518F"/>
          <w:sz w:val="28"/>
          <w:szCs w:val="28"/>
        </w:rPr>
        <w:t>6.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Постарайтесь выходить чуть раньше, чтобы ребенку не пришлось бежать за родителями, которые тянут его за руку, чаще всего за одну и  ту же каждое утро. Все это может привести к дисбалансу мышечного корсета и нарушению осанки.</w:t>
      </w:r>
    </w:p>
    <w:p w:rsidR="00B95C04" w:rsidRDefault="00B95C04"/>
    <w:sectPr w:rsidR="00B95C04" w:rsidSect="000A742E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08"/>
  <w:characterSpacingControl w:val="doNotCompress"/>
  <w:compat/>
  <w:rsids>
    <w:rsidRoot w:val="000A742E"/>
    <w:rsid w:val="000042EE"/>
    <w:rsid w:val="000415DC"/>
    <w:rsid w:val="00052E4D"/>
    <w:rsid w:val="00066F7B"/>
    <w:rsid w:val="0009668C"/>
    <w:rsid w:val="000A742E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212E6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5F66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2E"/>
    <w:rPr>
      <w:b/>
      <w:bCs/>
    </w:rPr>
  </w:style>
  <w:style w:type="character" w:styleId="a5">
    <w:name w:val="Emphasis"/>
    <w:basedOn w:val="a0"/>
    <w:uiPriority w:val="20"/>
    <w:qFormat/>
    <w:rsid w:val="000A74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2020-11-29T08:22:00Z</dcterms:created>
  <dcterms:modified xsi:type="dcterms:W3CDTF">2020-12-03T03:56:00Z</dcterms:modified>
</cp:coreProperties>
</file>