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2C" w:rsidRDefault="00A80C2B" w:rsidP="0088532C">
      <w:pPr>
        <w:pStyle w:val="a4"/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                         </w:t>
      </w:r>
      <w:r w:rsidR="0088532C">
        <w:rPr>
          <w:rFonts w:ascii="Times New Roman" w:eastAsia="Times New Roman" w:hAnsi="Times New Roman" w:cs="Times New Roman"/>
          <w:b/>
          <w:bCs/>
          <w:noProof/>
          <w:sz w:val="29"/>
          <w:lang w:eastAsia="ru-RU"/>
        </w:rPr>
        <w:drawing>
          <wp:inline distT="0" distB="0" distL="0" distR="0">
            <wp:extent cx="5940425" cy="815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2C" w:rsidRDefault="0088532C" w:rsidP="00A80C2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</w:p>
    <w:p w:rsidR="0088532C" w:rsidRDefault="0088532C" w:rsidP="00A80C2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</w:p>
    <w:p w:rsidR="0088532C" w:rsidRDefault="0088532C" w:rsidP="00A80C2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</w:p>
    <w:p w:rsidR="0088532C" w:rsidRDefault="0088532C" w:rsidP="00A80C2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</w:p>
    <w:p w:rsidR="001F3BDB" w:rsidRPr="001F3BDB" w:rsidRDefault="00A80C2B" w:rsidP="0088532C">
      <w:pPr>
        <w:pStyle w:val="a4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9"/>
          <w:lang w:eastAsia="ru-RU"/>
        </w:rPr>
        <w:lastRenderedPageBreak/>
        <w:t>1.</w:t>
      </w:r>
      <w:r w:rsidR="001F3BDB" w:rsidRPr="001F3BDB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Общие</w:t>
      </w:r>
      <w:r w:rsidR="001F3BDB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</w:t>
      </w:r>
      <w:r w:rsidR="001F3BDB" w:rsidRPr="001F3BDB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положения</w:t>
      </w:r>
    </w:p>
    <w:bookmarkEnd w:id="0"/>
    <w:p w:rsidR="005E3B78" w:rsidRDefault="001F3BDB" w:rsidP="005E3B7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1.1.Настоящее Положение о порядке проведения </w:t>
      </w:r>
      <w:proofErr w:type="spell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самообследования</w:t>
      </w:r>
      <w:proofErr w:type="spellEnd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б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разовательным учреждением (самооценке деятельности), (далее - Пол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жение) разработано для Муниципального </w:t>
      </w:r>
      <w:r w:rsid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бюджет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ного дошкольного обр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зовательного учреждения «Детский сад №</w:t>
      </w:r>
      <w:r w:rsid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137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="005E3B78">
        <w:rPr>
          <w:rFonts w:ascii="Times New Roman" w:hAnsi="Times New Roman"/>
          <w:sz w:val="28"/>
          <w:szCs w:val="24"/>
        </w:rPr>
        <w:t>бщеразвивающего</w:t>
      </w:r>
      <w:proofErr w:type="spellEnd"/>
      <w:r w:rsidR="005E3B78">
        <w:rPr>
          <w:rFonts w:ascii="Times New Roman" w:hAnsi="Times New Roman"/>
          <w:sz w:val="28"/>
          <w:szCs w:val="24"/>
        </w:rPr>
        <w:t xml:space="preserve"> вида с приоритетным ос</w:t>
      </w:r>
      <w:r w:rsidR="005E3B78">
        <w:rPr>
          <w:rFonts w:ascii="Times New Roman" w:hAnsi="Times New Roman"/>
          <w:sz w:val="28"/>
          <w:szCs w:val="24"/>
        </w:rPr>
        <w:t>у</w:t>
      </w:r>
      <w:r w:rsidR="005E3B78">
        <w:rPr>
          <w:rFonts w:ascii="Times New Roman" w:hAnsi="Times New Roman"/>
          <w:sz w:val="28"/>
          <w:szCs w:val="24"/>
        </w:rPr>
        <w:t>ществлением деятельности по направлению физического развития детей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(далее - Учреждени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е).</w:t>
      </w:r>
    </w:p>
    <w:p w:rsidR="00A5558F" w:rsidRDefault="001F3BDB" w:rsidP="005E3B7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1.2. </w:t>
      </w:r>
      <w:proofErr w:type="gram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Положение разраб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отано в соответствии с законом «О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б Обр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аз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вании в Российской Федерации»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 </w:t>
      </w:r>
      <w:r w:rsidR="00A5558F">
        <w:rPr>
          <w:rFonts w:ascii="Times New Roman" w:eastAsia="Times New Roman" w:hAnsi="Times New Roman" w:cs="Times New Roman"/>
          <w:sz w:val="29"/>
          <w:szCs w:val="29"/>
          <w:lang w:eastAsia="ru-RU"/>
        </w:rPr>
        <w:t>29 декабря 2012 года № 273-ФЗ (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п.3 части 2</w:t>
      </w:r>
      <w:r w:rsid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ст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тьи 2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9),  приказом от 14 июня 2013 года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№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462 «Об утверждении порядка пр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ведения </w:t>
      </w:r>
      <w:proofErr w:type="spell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самообследования</w:t>
      </w:r>
      <w:proofErr w:type="spellEnd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образовательной организации»,  Федеральн</w:t>
      </w:r>
      <w:r w:rsidR="00A5558F">
        <w:rPr>
          <w:rFonts w:ascii="Times New Roman" w:eastAsia="Times New Roman" w:hAnsi="Times New Roman" w:cs="Times New Roman"/>
          <w:sz w:val="29"/>
          <w:szCs w:val="29"/>
          <w:lang w:eastAsia="ru-RU"/>
        </w:rPr>
        <w:t>ым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го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ударственн</w:t>
      </w:r>
      <w:r w:rsidR="00A5558F">
        <w:rPr>
          <w:rFonts w:ascii="Times New Roman" w:eastAsia="Times New Roman" w:hAnsi="Times New Roman" w:cs="Times New Roman"/>
          <w:sz w:val="29"/>
          <w:szCs w:val="29"/>
          <w:lang w:eastAsia="ru-RU"/>
        </w:rPr>
        <w:t>ым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образовательн</w:t>
      </w:r>
      <w:r w:rsidR="00A5558F">
        <w:rPr>
          <w:rFonts w:ascii="Times New Roman" w:eastAsia="Times New Roman" w:hAnsi="Times New Roman" w:cs="Times New Roman"/>
          <w:sz w:val="29"/>
          <w:szCs w:val="29"/>
          <w:lang w:eastAsia="ru-RU"/>
        </w:rPr>
        <w:t>ым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стандарт</w:t>
      </w:r>
      <w:r w:rsidR="00A5558F">
        <w:rPr>
          <w:rFonts w:ascii="Times New Roman" w:eastAsia="Times New Roman" w:hAnsi="Times New Roman" w:cs="Times New Roman"/>
          <w:sz w:val="29"/>
          <w:szCs w:val="29"/>
          <w:lang w:eastAsia="ru-RU"/>
        </w:rPr>
        <w:t>ом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дошкольного образования, пост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новлением Правительства Российско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й Федерации от 5 августа 2013 года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  № 662  «Об осуществлении мониторинга системы образования», приказом Мин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стерства</w:t>
      </w:r>
      <w:proofErr w:type="gramEnd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образования  и науки Россий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ской Федерации  от  10 декабря 2013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  </w:t>
      </w:r>
      <w:r w:rsidR="00A5558F">
        <w:rPr>
          <w:rFonts w:ascii="Times New Roman" w:eastAsia="Times New Roman" w:hAnsi="Times New Roman" w:cs="Times New Roman"/>
          <w:sz w:val="29"/>
          <w:szCs w:val="29"/>
          <w:lang w:eastAsia="ru-RU"/>
        </w:rPr>
        <w:t>года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№ 1324 «Об утверждении показателей деятельности образовател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ь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ной организации,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подлежащей  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мообследованию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:rsidR="005E3B78" w:rsidRDefault="001F3BDB" w:rsidP="005E3B7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1.3.Настоящее Положение устанавливает правила проведения </w:t>
      </w:r>
      <w:proofErr w:type="spell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б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следования</w:t>
      </w:r>
      <w:proofErr w:type="spellEnd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(самооценки) образовательной деятельности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Учреждения.</w:t>
      </w:r>
    </w:p>
    <w:p w:rsidR="00445C08" w:rsidRDefault="001F3BDB" w:rsidP="005E3B7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1.4.Самообследование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–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процедура, которая проводится ежегодно (а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рель-май), носит системный характер, направлена на развитие образ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вательной среды и педагогического процесса.</w:t>
      </w:r>
    </w:p>
    <w:p w:rsidR="00445C08" w:rsidRDefault="001F3BDB" w:rsidP="00445C0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="00776203">
        <w:rPr>
          <w:rFonts w:ascii="Times New Roman" w:eastAsia="Times New Roman" w:hAnsi="Times New Roman" w:cs="Times New Roman"/>
          <w:b/>
          <w:bCs/>
          <w:sz w:val="29"/>
          <w:lang w:val="en-US" w:eastAsia="ru-RU"/>
        </w:rPr>
        <w:t>II</w:t>
      </w:r>
      <w:r w:rsidRPr="001F3BDB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. Цели проведения </w:t>
      </w:r>
      <w:proofErr w:type="spellStart"/>
      <w:r w:rsidRPr="001F3BDB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самообследования</w:t>
      </w:r>
      <w:proofErr w:type="spellEnd"/>
    </w:p>
    <w:p w:rsidR="005E3B78" w:rsidRDefault="001F3BDB" w:rsidP="005E3B78">
      <w:pPr>
        <w:pStyle w:val="a4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2.1. Обеспечение доступности и открытости информации о деятельн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сти </w:t>
      </w:r>
      <w:r w:rsidR="00445C08">
        <w:rPr>
          <w:rFonts w:ascii="Times New Roman" w:eastAsia="Times New Roman" w:hAnsi="Times New Roman" w:cs="Times New Roman"/>
          <w:sz w:val="29"/>
          <w:szCs w:val="29"/>
          <w:lang w:eastAsia="ru-RU"/>
        </w:rPr>
        <w:t>Учреждения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445C08" w:rsidRDefault="001F3BDB" w:rsidP="005E3B78">
      <w:pPr>
        <w:pStyle w:val="a4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2.2. Получение объективной информации о состо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я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нии образовательной деятельности в </w:t>
      </w:r>
      <w:r w:rsidR="00445C08">
        <w:rPr>
          <w:rFonts w:ascii="Times New Roman" w:eastAsia="Times New Roman" w:hAnsi="Times New Roman" w:cs="Times New Roman"/>
          <w:sz w:val="29"/>
          <w:szCs w:val="29"/>
          <w:lang w:eastAsia="ru-RU"/>
        </w:rPr>
        <w:t>Учреждении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445C08" w:rsidRDefault="001F3BDB" w:rsidP="005E3B78">
      <w:pPr>
        <w:pStyle w:val="a4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2.3. Подготовка отчета о результате </w:t>
      </w:r>
      <w:proofErr w:type="spell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самообследования</w:t>
      </w:r>
      <w:proofErr w:type="spellEnd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445C08" w:rsidRDefault="001F3BDB" w:rsidP="00445C0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 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="00776203">
        <w:rPr>
          <w:rFonts w:ascii="Times New Roman" w:eastAsia="Times New Roman" w:hAnsi="Times New Roman" w:cs="Times New Roman"/>
          <w:b/>
          <w:bCs/>
          <w:sz w:val="29"/>
          <w:lang w:val="en-US" w:eastAsia="ru-RU"/>
        </w:rPr>
        <w:t>III</w:t>
      </w:r>
      <w:r w:rsidRPr="001F3BDB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. Этапы, сроки и ответственные проведения </w:t>
      </w:r>
      <w:proofErr w:type="spellStart"/>
      <w:r w:rsidRPr="001F3BDB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самообследования</w:t>
      </w:r>
      <w:proofErr w:type="spellEnd"/>
    </w:p>
    <w:p w:rsidR="005E3B78" w:rsidRDefault="001F3BDB" w:rsidP="005E3B7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3.1. Планирование и подготовка работ </w:t>
      </w:r>
      <w:r w:rsidR="00445C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 проведению </w:t>
      </w:r>
      <w:proofErr w:type="spellStart"/>
      <w:r w:rsidR="00445C08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</w:t>
      </w:r>
      <w:r w:rsidR="00445C08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="00445C08">
        <w:rPr>
          <w:rFonts w:ascii="Times New Roman" w:eastAsia="Times New Roman" w:hAnsi="Times New Roman" w:cs="Times New Roman"/>
          <w:sz w:val="29"/>
          <w:szCs w:val="29"/>
          <w:lang w:eastAsia="ru-RU"/>
        </w:rPr>
        <w:t>вания</w:t>
      </w:r>
      <w:proofErr w:type="spellEnd"/>
      <w:r w:rsidR="00445C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Учреждения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(апрель-май текущего года на отчетный период)</w:t>
      </w:r>
      <w:r w:rsid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5E3B78" w:rsidRDefault="001F3BDB" w:rsidP="005E3B7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3.2. Организация и проведение процедуры </w:t>
      </w:r>
      <w:proofErr w:type="spell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самообследов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ния</w:t>
      </w:r>
      <w:proofErr w:type="spellEnd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="00445C08">
        <w:rPr>
          <w:rFonts w:ascii="Times New Roman" w:eastAsia="Times New Roman" w:hAnsi="Times New Roman" w:cs="Times New Roman"/>
          <w:sz w:val="29"/>
          <w:szCs w:val="29"/>
          <w:lang w:eastAsia="ru-RU"/>
        </w:rPr>
        <w:t>Учреждения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(май-июль текущего года на отчетный период)</w:t>
      </w:r>
      <w:r w:rsid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5E3B78" w:rsidRDefault="001F3BDB" w:rsidP="005E3B7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3.3. Обобщение полученных результатов и на их основе формирование отчета (июль текущего года на отчетный период)</w:t>
      </w:r>
      <w:r w:rsid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445C08" w:rsidRDefault="001F3BDB" w:rsidP="005E3B7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3.4. Рассмотрение отчета Педагогическим советом Учреждения (август текущего года на отчетный период).</w:t>
      </w:r>
    </w:p>
    <w:p w:rsidR="00445C08" w:rsidRDefault="001F3BDB" w:rsidP="005E3B7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3.5. Для проведения </w:t>
      </w:r>
      <w:proofErr w:type="spell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самообследования</w:t>
      </w:r>
      <w:proofErr w:type="spellEnd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деятельности </w:t>
      </w:r>
      <w:r w:rsidR="00445C08">
        <w:rPr>
          <w:rFonts w:ascii="Times New Roman" w:eastAsia="Times New Roman" w:hAnsi="Times New Roman" w:cs="Times New Roman"/>
          <w:sz w:val="29"/>
          <w:szCs w:val="29"/>
          <w:lang w:eastAsia="ru-RU"/>
        </w:rPr>
        <w:t>Учреждения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, пр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казом </w:t>
      </w:r>
      <w:proofErr w:type="gram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заведующего </w:t>
      </w:r>
      <w:r w:rsidR="00445C08">
        <w:rPr>
          <w:rFonts w:ascii="Times New Roman" w:eastAsia="Times New Roman" w:hAnsi="Times New Roman" w:cs="Times New Roman"/>
          <w:sz w:val="29"/>
          <w:szCs w:val="29"/>
          <w:lang w:eastAsia="ru-RU"/>
        </w:rPr>
        <w:t>Учреждения</w:t>
      </w:r>
      <w:proofErr w:type="gramEnd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создается экспертная группа, в кот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рую могут входить представитель от администрации </w:t>
      </w:r>
      <w:r w:rsidR="00445C08">
        <w:rPr>
          <w:rFonts w:ascii="Times New Roman" w:eastAsia="Times New Roman" w:hAnsi="Times New Roman" w:cs="Times New Roman"/>
          <w:sz w:val="29"/>
          <w:szCs w:val="29"/>
          <w:lang w:eastAsia="ru-RU"/>
        </w:rPr>
        <w:t>Учреждения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, педаг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ги, медицинский работник.</w:t>
      </w:r>
    </w:p>
    <w:p w:rsidR="00445C08" w:rsidRDefault="001F3BDB" w:rsidP="005E3B7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3.6. Руководство проведением </w:t>
      </w:r>
      <w:proofErr w:type="spell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самообследования</w:t>
      </w:r>
      <w:proofErr w:type="spellEnd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осуществляет завед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у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ющий.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 </w:t>
      </w:r>
    </w:p>
    <w:p w:rsidR="00445C08" w:rsidRDefault="00776203" w:rsidP="00445C0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lang w:val="en-US" w:eastAsia="ru-RU"/>
        </w:rPr>
        <w:t>IV</w:t>
      </w:r>
      <w:r w:rsidR="00445C08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. Содержание </w:t>
      </w:r>
      <w:proofErr w:type="spellStart"/>
      <w:r w:rsidR="00445C08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самообследования</w:t>
      </w:r>
      <w:proofErr w:type="spellEnd"/>
    </w:p>
    <w:p w:rsidR="001F3BDB" w:rsidRPr="001F3BDB" w:rsidRDefault="001F3BDB" w:rsidP="005E3B7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Комплексная оценка деятельности </w:t>
      </w:r>
      <w:r w:rsidR="00445C08">
        <w:rPr>
          <w:rFonts w:ascii="Times New Roman" w:eastAsia="Times New Roman" w:hAnsi="Times New Roman" w:cs="Times New Roman"/>
          <w:sz w:val="29"/>
          <w:szCs w:val="29"/>
          <w:lang w:eastAsia="ru-RU"/>
        </w:rPr>
        <w:t>Учреждения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</w:t>
      </w:r>
      <w:r w:rsidR="00445C08">
        <w:rPr>
          <w:rFonts w:ascii="Times New Roman" w:eastAsia="Times New Roman" w:hAnsi="Times New Roman" w:cs="Times New Roman"/>
          <w:sz w:val="29"/>
          <w:szCs w:val="29"/>
          <w:lang w:eastAsia="ru-RU"/>
        </w:rPr>
        <w:t>едусматривает объе</w:t>
      </w:r>
      <w:r w:rsidR="00445C08">
        <w:rPr>
          <w:rFonts w:ascii="Times New Roman" w:eastAsia="Times New Roman" w:hAnsi="Times New Roman" w:cs="Times New Roman"/>
          <w:sz w:val="29"/>
          <w:szCs w:val="29"/>
          <w:lang w:eastAsia="ru-RU"/>
        </w:rPr>
        <w:t>к</w:t>
      </w:r>
      <w:r w:rsidR="00445C08">
        <w:rPr>
          <w:rFonts w:ascii="Times New Roman" w:eastAsia="Times New Roman" w:hAnsi="Times New Roman" w:cs="Times New Roman"/>
          <w:sz w:val="29"/>
          <w:szCs w:val="29"/>
          <w:lang w:eastAsia="ru-RU"/>
        </w:rPr>
        <w:t>тивное, все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стороннее изучение следующих показателей</w:t>
      </w:r>
      <w:r w:rsidR="00445C08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1F3BDB" w:rsidRPr="005E3B78" w:rsidRDefault="00445C08" w:rsidP="005E3B78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ценка образовательной деятельности;</w:t>
      </w:r>
    </w:p>
    <w:p w:rsidR="001F3BDB" w:rsidRPr="005E3B78" w:rsidRDefault="00445C08" w:rsidP="005E3B78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before="100" w:beforeAutospacing="1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истема управления (руководство и управление);</w:t>
      </w:r>
    </w:p>
    <w:p w:rsidR="001F3BDB" w:rsidRPr="005E3B78" w:rsidRDefault="00445C08" w:rsidP="005E3B78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before="100" w:beforeAutospacing="1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одержание и качество подготовки воспитанников;</w:t>
      </w:r>
    </w:p>
    <w:p w:rsidR="001F3BDB" w:rsidRPr="005E3B78" w:rsidRDefault="00445C08" w:rsidP="005E3B78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before="100" w:beforeAutospacing="1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к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адровое обеспечение образовательного процесса в ДОУ;</w:t>
      </w:r>
    </w:p>
    <w:p w:rsidR="001F3BDB" w:rsidRPr="005E3B78" w:rsidRDefault="00445C08" w:rsidP="005E3B78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before="100" w:beforeAutospacing="1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у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чебно-методическое, библиотечно-информационное обеспеч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ние;</w:t>
      </w:r>
    </w:p>
    <w:p w:rsidR="001F3BDB" w:rsidRPr="005E3B78" w:rsidRDefault="00445C08" w:rsidP="005E3B78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before="100" w:beforeAutospacing="1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м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атериально-техническая база и </w:t>
      </w:r>
      <w:proofErr w:type="gramStart"/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медико-социальные</w:t>
      </w:r>
      <w:proofErr w:type="gramEnd"/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условия преб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ы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вания детей в </w:t>
      </w: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Учреждении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(развивающая среда, безопа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ность, охрана здоровья);</w:t>
      </w:r>
    </w:p>
    <w:p w:rsidR="001F3BDB" w:rsidRPr="005E3B78" w:rsidRDefault="00445C08" w:rsidP="005E3B78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before="100" w:beforeAutospacing="1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ф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ункционирование внутренней системы оценки качества образов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ния;</w:t>
      </w:r>
    </w:p>
    <w:p w:rsidR="001F3BDB" w:rsidRPr="005E3B78" w:rsidRDefault="00445C08" w:rsidP="005E3B78">
      <w:pPr>
        <w:pStyle w:val="a4"/>
        <w:numPr>
          <w:ilvl w:val="0"/>
          <w:numId w:val="6"/>
        </w:numPr>
        <w:tabs>
          <w:tab w:val="left" w:pos="426"/>
          <w:tab w:val="left" w:pos="1134"/>
        </w:tabs>
        <w:spacing w:before="100" w:beforeAutospacing="1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ценка деятельности </w:t>
      </w: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Учреждения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родителями воспитанников.</w:t>
      </w:r>
    </w:p>
    <w:p w:rsidR="005E3B78" w:rsidRDefault="001F3BDB" w:rsidP="007762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  <w:r w:rsidRPr="001F3BDB">
        <w:rPr>
          <w:rFonts w:ascii="Times New Roman" w:eastAsia="Times New Roman" w:hAnsi="Times New Roman" w:cs="Times New Roman"/>
          <w:b/>
          <w:bCs/>
          <w:sz w:val="29"/>
          <w:lang w:eastAsia="ru-RU"/>
        </w:rPr>
        <w:t>1 часть (аналитическая):</w:t>
      </w:r>
    </w:p>
    <w:p w:rsidR="005E3B78" w:rsidRDefault="00445C08" w:rsidP="005E3B7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firstLine="13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нализ образовательной деятельности,</w:t>
      </w:r>
    </w:p>
    <w:p w:rsidR="005E3B78" w:rsidRDefault="005E3B78" w:rsidP="005E3B7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firstLine="13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нализ системы управления Учреждения,</w:t>
      </w:r>
    </w:p>
    <w:p w:rsidR="005E3B78" w:rsidRDefault="00445C08" w:rsidP="005E3B7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firstLine="13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нализ содержания и качества подготовки воспитанников,</w:t>
      </w:r>
    </w:p>
    <w:p w:rsidR="005E3B78" w:rsidRDefault="00445C08" w:rsidP="005E3B7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firstLine="13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нализ организации учебного процесса,</w:t>
      </w:r>
    </w:p>
    <w:p w:rsidR="005E3B78" w:rsidRDefault="00445C08" w:rsidP="005E3B7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нализ качества кадрового, учебно-методического, библиотечн</w:t>
      </w:r>
      <w:proofErr w:type="gramStart"/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о-</w:t>
      </w:r>
      <w:proofErr w:type="gramEnd"/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информационного обеспечения,</w:t>
      </w:r>
    </w:p>
    <w:p w:rsidR="005E3B78" w:rsidRDefault="00445C08" w:rsidP="005E3B78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нализ материально-технической базы,</w:t>
      </w:r>
    </w:p>
    <w:p w:rsidR="00776203" w:rsidRDefault="00445C08" w:rsidP="00776203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нализ </w:t>
      </w:r>
      <w:proofErr w:type="gramStart"/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функционирования внутренней системы оценки кач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ства образования</w:t>
      </w:r>
      <w:proofErr w:type="gramEnd"/>
      <w:r w:rsidR="001F3BDB"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5E3B78" w:rsidRPr="005E3B78" w:rsidRDefault="001F3BDB" w:rsidP="00776203">
      <w:pPr>
        <w:pStyle w:val="a4"/>
        <w:tabs>
          <w:tab w:val="left" w:pos="1134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3B78">
        <w:rPr>
          <w:rFonts w:ascii="Times New Roman" w:eastAsia="Times New Roman" w:hAnsi="Times New Roman" w:cs="Times New Roman"/>
          <w:b/>
          <w:bCs/>
          <w:sz w:val="29"/>
          <w:lang w:eastAsia="ru-RU"/>
        </w:rPr>
        <w:t>2 часть (показатели деятельности Учреждения):</w:t>
      </w:r>
    </w:p>
    <w:p w:rsidR="005E3B78" w:rsidRDefault="001F3BDB" w:rsidP="005E3B7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Общие сведения о дошкольном образовательном учреждении:</w:t>
      </w:r>
    </w:p>
    <w:p w:rsidR="005E3B78" w:rsidRDefault="001F3BDB" w:rsidP="005E3B78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Реквизиты лицензии (орган, выдавший лицензию; номер лице</w:t>
      </w: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н</w:t>
      </w: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зии, серия, номер бланка; начало периода действия; окончание периода действия);</w:t>
      </w:r>
    </w:p>
    <w:p w:rsidR="005E3B78" w:rsidRDefault="001F3BDB" w:rsidP="005E3B78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Общая численность детей: в возрасте до 3 лет; в возрасте от 3 до 7 лет;</w:t>
      </w:r>
    </w:p>
    <w:p w:rsidR="005E3B78" w:rsidRDefault="001F3BDB" w:rsidP="005E3B78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Реализуемые образовательные программы в соответствии с л</w:t>
      </w: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цензией (основные и дополнительные) (перечислить);</w:t>
      </w:r>
    </w:p>
    <w:p w:rsidR="005E3B78" w:rsidRDefault="001F3BDB" w:rsidP="005E3B78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Численность и доля воспитанников по основным образовател</w:t>
      </w: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ь</w:t>
      </w:r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ным программам дошкольного образования, в </w:t>
      </w:r>
      <w:proofErr w:type="gramStart"/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>режиме полного дня</w:t>
      </w:r>
      <w:proofErr w:type="gramEnd"/>
      <w:r w:rsidRPr="005E3B7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(12 часов);</w:t>
      </w:r>
    </w:p>
    <w:p w:rsidR="00776203" w:rsidRPr="00776203" w:rsidRDefault="001F3BDB" w:rsidP="00776203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Качество реализации основной образовательной программы дошкол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ь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ного образования:</w:t>
      </w:r>
    </w:p>
    <w:p w:rsidR="00776203" w:rsidRDefault="001F3BDB" w:rsidP="00776203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Уровень заболеваемости детей (средний показатель пропуска дошкольной образовательной организации по болезни на одн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го ребенка);</w:t>
      </w:r>
    </w:p>
    <w:p w:rsidR="00776203" w:rsidRDefault="00776203" w:rsidP="00776203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Х</w:t>
      </w:r>
      <w:r w:rsidR="00A5558F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арактеристики развития детей:</w:t>
      </w:r>
    </w:p>
    <w:p w:rsidR="00776203" w:rsidRDefault="00A5558F" w:rsidP="00776203">
      <w:pPr>
        <w:pStyle w:val="a4"/>
        <w:tabs>
          <w:tab w:val="left" w:pos="1134"/>
        </w:tabs>
        <w:spacing w:after="0" w:line="240" w:lineRule="auto"/>
        <w:ind w:left="193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доля детей, имеющий высокий уровень развития ли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ч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ностных качес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тв в соответствии с возрастом;</w:t>
      </w:r>
    </w:p>
    <w:p w:rsidR="00776203" w:rsidRDefault="00A5558F" w:rsidP="00776203">
      <w:pPr>
        <w:pStyle w:val="a4"/>
        <w:tabs>
          <w:tab w:val="left" w:pos="1134"/>
        </w:tabs>
        <w:spacing w:after="0" w:line="240" w:lineRule="auto"/>
        <w:ind w:left="193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доля детей, имеющий средний уровень развития личностных качес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тв в соответствии с возрастом;</w:t>
      </w:r>
    </w:p>
    <w:p w:rsidR="00776203" w:rsidRDefault="00A5558F" w:rsidP="00776203">
      <w:pPr>
        <w:pStyle w:val="a4"/>
        <w:tabs>
          <w:tab w:val="left" w:pos="1134"/>
        </w:tabs>
        <w:spacing w:after="0" w:line="240" w:lineRule="auto"/>
        <w:ind w:left="193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доля детей, имеющий низкий уровень развития личностных качеств в соответствии с возрастом.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2.3. Соответствие показателей разви</w:t>
      </w:r>
      <w:r w:rsidR="00A5558F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тия детей ожиданиям родит</w:t>
      </w:r>
      <w:r w:rsidR="00A5558F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="00A5558F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лей:</w:t>
      </w:r>
    </w:p>
    <w:p w:rsidR="00776203" w:rsidRDefault="00A5558F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доля родителей, удовлетворенных успехами своего ре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бенка в д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школьном учреждении;</w:t>
      </w:r>
    </w:p>
    <w:p w:rsidR="00776203" w:rsidRDefault="00A5558F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доля родителей, не вполне удовлетворенных успехами своего р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бенка в дошкольном учреждении;</w:t>
      </w:r>
    </w:p>
    <w:p w:rsidR="00776203" w:rsidRDefault="00A5558F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доля родителей, не удовлетворенных успехами своего ребенка в д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школьном учреждении.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2.4. Соответствие уровня оказания образовател</w:t>
      </w:r>
      <w:r w:rsidR="00A5558F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ьных услуг ожиданиям родителей</w:t>
      </w:r>
      <w:r w:rsid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776203" w:rsidRDefault="00A5558F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доля родителей, полагающих уровень 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образовательных услуг в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ы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соким;</w:t>
      </w:r>
    </w:p>
    <w:p w:rsidR="00776203" w:rsidRDefault="00A5558F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доля родителей, полагающих уровень образова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тельных услуг средним;</w:t>
      </w:r>
    </w:p>
    <w:p w:rsidR="00776203" w:rsidRDefault="00A5558F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доля родителей, полагающих уровень образовательных услуг ни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з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ким.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2.5. Соответствие уровня оказания услуг по присмотру и уходу </w:t>
      </w:r>
      <w:r w:rsidR="00A5558F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за дет</w:t>
      </w:r>
      <w:r w:rsidR="00A5558F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ь</w:t>
      </w:r>
      <w:r w:rsidR="00A5558F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ми ожиданиям родителей:</w:t>
      </w:r>
    </w:p>
    <w:p w:rsidR="00776203" w:rsidRDefault="00A5558F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доля родителей, полагающих уровень услуг по присмотру и уходу за детьми вы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соким;</w:t>
      </w:r>
    </w:p>
    <w:p w:rsidR="00776203" w:rsidRDefault="00A5558F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доля родителей, полагающих уровень услуг по присмо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тру и уходу за детьми средним;</w:t>
      </w:r>
    </w:p>
    <w:p w:rsidR="00776203" w:rsidRDefault="00A5558F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доля родителей, полагающих уровень услуг по присмотру и уходу за детьми низким.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 Кадровое обеспечение учебного процесса: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3.1.Общая численность педагогических работников</w:t>
      </w:r>
      <w:r w:rsid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3.2.Количество/доля педагогических работников, имеющих высшее о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б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разование, из них: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3.2.1. непедагогическое.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3.3. Количество/доля педагогических работников, имеющих среднее специальное образование, из них: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3.3.1.  непедагогическое.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3.4.  Количество/доля педагогических работников, которым по результ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там аттестации присвоена квалификационная категория, из них: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3.4.1.  высшая;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3.4.2.  первая;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3.5. Количество/доля педагогических работников, педагогический</w:t>
      </w:r>
      <w:r w:rsid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стаж работы которых составляет: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3.5.1.  до 5 лет, в том числе молодых специалистов;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3.5.2.  от 5 лет до 10 лет;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3.5.3. от 10</w:t>
      </w:r>
      <w:r w:rsidR="00A5558F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лет до 15 лет;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3.5.4.  от 15 лет до 20 лет;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3.5.5.  от 20 лет до 30 лет;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3.5.6.  свыше 30лет.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3.6.  Количество/доля педагогических работников в возрасте: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3.6.</w:t>
      </w:r>
      <w:r w:rsid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1.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 до 30 лет;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3.6.2. от 30 лет до 40 лет;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3.6.3. от 40 лет до 55лет;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3.6.4.  от 55 лет;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3.7.  </w:t>
      </w:r>
      <w:proofErr w:type="gramStart"/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Количество/доля педагогических работников и управленческих кадров, прошедших за последние 3 года повышение квалификации</w:t>
      </w:r>
      <w:r w:rsidR="00A5558F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/ 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переподг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товку по профилю осуществляемой ими образовательной деятельности в учр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ждениях высшего профессионального образования, а также в учреждениях с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стемы переподготовки и повышения квалификации.</w:t>
      </w:r>
      <w:proofErr w:type="gramEnd"/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3.8.  Доля педагогических и управленческих кадров, прошедших пов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ы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шение квалификации для работы по ФГТ (ФГОС) (в общей численности пед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гогических и управленческих кадров), в том числе: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3.8.1.  Соотношение педагог/ребенок в дошкольной организации;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3.8.2.  Наличие в дошкольной образовател</w:t>
      </w:r>
      <w:r w:rsidR="00A5558F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ьной организации специал</w:t>
      </w:r>
      <w:r w:rsidR="00A5558F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="00A5558F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стов:</w:t>
      </w:r>
    </w:p>
    <w:p w:rsidR="00776203" w:rsidRDefault="00A5558F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-музыкального руководителя;</w:t>
      </w:r>
    </w:p>
    <w:p w:rsidR="00776203" w:rsidRDefault="00A5558F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-инструктора по физкультуре;</w:t>
      </w:r>
    </w:p>
    <w:p w:rsidR="00776203" w:rsidRDefault="00A5558F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-педагога-психолога;</w:t>
      </w:r>
    </w:p>
    <w:p w:rsidR="00776203" w:rsidRDefault="00A5558F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="001F3BDB"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медицинской сестры, работающей на постоянной основе;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4. Инфраструктура Учреждения</w:t>
      </w:r>
      <w:r w:rsid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4.1 Соблюдение в группах гигиенических норм площади на одного р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бенка (нормативов наполняемости групп);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4.2 Наличие физкультурного и музыкального залов;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4.3 Наличие прогулочных площадок, обеспечивающих физическую а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к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тивность и разнообразную игровую деятельность детей на прогулке;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4.4 Оснащение групп мебелью, игровым и дидактическим матери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лом в соответствии с </w:t>
      </w:r>
      <w:r w:rsid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требованиями 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ФГОС</w:t>
      </w:r>
      <w:r w:rsid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ДО</w:t>
      </w:r>
      <w:proofErr w:type="gramEnd"/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4.5 Наличие в дошкольном учреждении возможностей, необходимых для организации питания детей;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4.6 Наличие в дошкольном учреждении возможностей для дополнител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ь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ного образования детей;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4.7 Наличие возможностей для работы специалистов;</w:t>
      </w:r>
    </w:p>
    <w:p w:rsid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4.8 Наличие дополнительных помещений для организации разнообра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з</w:t>
      </w: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ной деятельности детей.</w:t>
      </w:r>
    </w:p>
    <w:p w:rsidR="00A5558F" w:rsidRPr="00776203" w:rsidRDefault="001F3BDB" w:rsidP="007762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A5558F" w:rsidRDefault="001F3BDB" w:rsidP="00A5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  <w:r w:rsidRPr="001F3BDB">
        <w:rPr>
          <w:rFonts w:ascii="Times New Roman" w:eastAsia="Times New Roman" w:hAnsi="Times New Roman" w:cs="Times New Roman"/>
          <w:b/>
          <w:bCs/>
          <w:sz w:val="29"/>
          <w:lang w:eastAsia="ru-RU"/>
        </w:rPr>
        <w:t>V. Ответственность</w:t>
      </w:r>
    </w:p>
    <w:p w:rsidR="00776203" w:rsidRDefault="001F3BDB" w:rsidP="007762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5.1. Ответственность за выполнение, выполнение не в полном объеме или</w:t>
      </w:r>
      <w:r w:rsidR="0077620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выполнение</w:t>
      </w:r>
      <w:proofErr w:type="gramEnd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самообследования</w:t>
      </w:r>
      <w:proofErr w:type="spellEnd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несет экспертная группа.</w:t>
      </w:r>
    </w:p>
    <w:p w:rsidR="00A5558F" w:rsidRDefault="001F3BDB" w:rsidP="007762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5.2.  Ответственным лицом за организацию работы по данному Полож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нию является руководитель </w:t>
      </w:r>
      <w:r w:rsidR="00A5558F">
        <w:rPr>
          <w:rFonts w:ascii="Times New Roman" w:eastAsia="Times New Roman" w:hAnsi="Times New Roman" w:cs="Times New Roman"/>
          <w:sz w:val="29"/>
          <w:szCs w:val="29"/>
          <w:lang w:eastAsia="ru-RU"/>
        </w:rPr>
        <w:t>Учреждения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уполномоченное им л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цо.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</w:p>
    <w:p w:rsidR="00A5558F" w:rsidRDefault="001F3BDB" w:rsidP="00A55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  <w:r w:rsidRPr="001F3BDB">
        <w:rPr>
          <w:rFonts w:ascii="Times New Roman" w:eastAsia="Times New Roman" w:hAnsi="Times New Roman" w:cs="Times New Roman"/>
          <w:b/>
          <w:bCs/>
          <w:sz w:val="29"/>
          <w:lang w:eastAsia="ru-RU"/>
        </w:rPr>
        <w:t>VI. Делопроизводство</w:t>
      </w:r>
    </w:p>
    <w:p w:rsidR="005D3C1C" w:rsidRDefault="001F3BDB" w:rsidP="007762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6.1. Результаты </w:t>
      </w:r>
      <w:proofErr w:type="spell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самообследования</w:t>
      </w:r>
      <w:proofErr w:type="spellEnd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оформляются в виде отчета, включ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ющего аналитическую справку и результаты анализа показателей деятельности </w:t>
      </w:r>
      <w:r w:rsidR="00A5558F">
        <w:rPr>
          <w:rFonts w:ascii="Times New Roman" w:eastAsia="Times New Roman" w:hAnsi="Times New Roman" w:cs="Times New Roman"/>
          <w:sz w:val="29"/>
          <w:szCs w:val="29"/>
          <w:lang w:eastAsia="ru-RU"/>
        </w:rPr>
        <w:t>Учреждения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подлежащего </w:t>
      </w:r>
      <w:proofErr w:type="spell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самообследованию</w:t>
      </w:r>
      <w:proofErr w:type="spellEnd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. Отчеты представляются зав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дующему не позднее 7 дней с момента завершения </w:t>
      </w:r>
      <w:proofErr w:type="spell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самообследо</w:t>
      </w:r>
      <w:r w:rsidR="00A5558F">
        <w:rPr>
          <w:rFonts w:ascii="Times New Roman" w:eastAsia="Times New Roman" w:hAnsi="Times New Roman" w:cs="Times New Roman"/>
          <w:sz w:val="29"/>
          <w:szCs w:val="29"/>
          <w:lang w:eastAsia="ru-RU"/>
        </w:rPr>
        <w:t>вания</w:t>
      </w:r>
      <w:proofErr w:type="spellEnd"/>
      <w:r w:rsidR="00A5558F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1F3BDB" w:rsidRPr="001F3BDB" w:rsidRDefault="00A5558F" w:rsidP="007762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6.2. По результатам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</w:t>
      </w:r>
      <w:r w:rsidR="001F3BDB"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обследования</w:t>
      </w:r>
      <w:proofErr w:type="spellEnd"/>
      <w:r w:rsidR="001F3BDB"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издается приказ, в котором ук</w:t>
      </w:r>
      <w:r w:rsidR="001F3BDB"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="001F3BDB"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зываются:</w:t>
      </w:r>
      <w:r w:rsidR="001F3BDB" w:rsidRPr="001F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BDB" w:rsidRPr="001F3BDB" w:rsidRDefault="00A5558F" w:rsidP="007762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1F3BDB"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результаты проведения </w:t>
      </w:r>
      <w:proofErr w:type="spellStart"/>
      <w:r w:rsidR="001F3BDB"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самообследования</w:t>
      </w:r>
      <w:proofErr w:type="spellEnd"/>
      <w:r w:rsidR="001F3BDB"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(самооценки);</w:t>
      </w:r>
    </w:p>
    <w:p w:rsidR="001F3BDB" w:rsidRPr="001F3BDB" w:rsidRDefault="00A5558F" w:rsidP="007762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1F3BDB"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управленческие решения по результатам проведения </w:t>
      </w:r>
      <w:proofErr w:type="spellStart"/>
      <w:r w:rsidR="001F3BDB"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самообследов</w:t>
      </w:r>
      <w:r w:rsidR="001F3BDB"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="001F3BDB"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ния</w:t>
      </w:r>
      <w:proofErr w:type="spellEnd"/>
      <w:r w:rsidR="001F3BDB"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(самооценки)</w:t>
      </w:r>
      <w:r w:rsidR="005D3C1C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5D3C1C" w:rsidRDefault="001F3BDB" w:rsidP="007762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6.3. Отчет по </w:t>
      </w:r>
      <w:proofErr w:type="spell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самообследованию</w:t>
      </w:r>
      <w:proofErr w:type="spellEnd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оформляется по состоянию на 1 августа текущего года отчетного периода, заверяется заведующим. Не позднее 1 се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н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тября текущего года, отчет о результатах </w:t>
      </w:r>
      <w:proofErr w:type="spell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самообследования</w:t>
      </w:r>
      <w:proofErr w:type="spellEnd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размещается на официальном сайте </w:t>
      </w:r>
      <w:r w:rsidR="00A5558F">
        <w:rPr>
          <w:rFonts w:ascii="Times New Roman" w:eastAsia="Times New Roman" w:hAnsi="Times New Roman" w:cs="Times New Roman"/>
          <w:sz w:val="29"/>
          <w:szCs w:val="29"/>
          <w:lang w:eastAsia="ru-RU"/>
        </w:rPr>
        <w:t>Учреждения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информационно-телекоммуникационной с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ти Интернет.</w:t>
      </w:r>
    </w:p>
    <w:p w:rsidR="005D3C1C" w:rsidRDefault="001F3BDB" w:rsidP="007762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6.4. Отчеты о проведении </w:t>
      </w:r>
      <w:proofErr w:type="spellStart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самообследования</w:t>
      </w:r>
      <w:proofErr w:type="spellEnd"/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хранятся в архиве </w:t>
      </w:r>
      <w:r w:rsidR="00A5558F">
        <w:rPr>
          <w:rFonts w:ascii="Times New Roman" w:eastAsia="Times New Roman" w:hAnsi="Times New Roman" w:cs="Times New Roman"/>
          <w:sz w:val="29"/>
          <w:szCs w:val="29"/>
          <w:lang w:eastAsia="ru-RU"/>
        </w:rPr>
        <w:t>Учр</w:t>
      </w:r>
      <w:r w:rsidR="00A5558F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="00A5558F">
        <w:rPr>
          <w:rFonts w:ascii="Times New Roman" w:eastAsia="Times New Roman" w:hAnsi="Times New Roman" w:cs="Times New Roman"/>
          <w:sz w:val="29"/>
          <w:szCs w:val="29"/>
          <w:lang w:eastAsia="ru-RU"/>
        </w:rPr>
        <w:t>ждения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течение 5 лет.</w:t>
      </w:r>
    </w:p>
    <w:p w:rsidR="00A5558F" w:rsidRDefault="00A5558F" w:rsidP="007762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5D3C1C" w:rsidRDefault="005D3C1C" w:rsidP="007762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5D3C1C" w:rsidRDefault="005D3C1C" w:rsidP="007762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5D3C1C" w:rsidRDefault="005D3C1C" w:rsidP="007762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5558F" w:rsidRDefault="00A5558F" w:rsidP="001F3BD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00EA8" w:rsidRDefault="00D00EA8" w:rsidP="001F3BD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00EA8" w:rsidRDefault="00D00EA8" w:rsidP="001F3BD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00EA8" w:rsidRDefault="00D00EA8" w:rsidP="001F3BD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00EA8" w:rsidRDefault="00D00EA8" w:rsidP="001F3BD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00EA8" w:rsidRDefault="00D00EA8" w:rsidP="001F3BD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00EA8" w:rsidRDefault="00D00EA8" w:rsidP="001F3BD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5558F" w:rsidRDefault="001F3BDB" w:rsidP="001F3BD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A5558F" w:rsidRDefault="00A5558F" w:rsidP="001F3BD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9F5CC7" w:rsidRDefault="009F5CC7" w:rsidP="001F3BD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5558F" w:rsidRDefault="00A5558F" w:rsidP="001F3BD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F3BDB" w:rsidRDefault="001F3BDB" w:rsidP="00A55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 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1F3BDB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Показатели </w:t>
      </w:r>
      <w:r w:rsidRPr="001F3BDB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1F3BDB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деятельности </w:t>
      </w:r>
      <w:r w:rsidR="00395931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МБДОУ «Детский сад № 137»</w:t>
      </w:r>
    </w:p>
    <w:p w:rsidR="00A5558F" w:rsidRPr="001F3BDB" w:rsidRDefault="00A5558F" w:rsidP="001F3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111"/>
        <w:gridCol w:w="4692"/>
      </w:tblGrid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5D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5D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1F3BDB" w:rsidP="005D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Общие сведения о </w:t>
            </w:r>
            <w:r w:rsidRPr="000D2E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ДОУ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лицензии (орган, выда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лицензию; номер лицензии, с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рия, номер бланка; начало периода действия; окончание периода де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ствия)</w:t>
            </w:r>
            <w:r w:rsidR="000D2E0F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Нижегородской области, №002480,серия 52, регистрацио</w:t>
            </w:r>
            <w:r w:rsidR="000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номер 10071, с 06.03.2012 бессрочно</w:t>
            </w:r>
          </w:p>
        </w:tc>
      </w:tr>
      <w:tr w:rsidR="001539B0" w:rsidRPr="000D2E0F" w:rsidTr="00F41D20">
        <w:trPr>
          <w:tblCellSpacing w:w="0" w:type="dxa"/>
        </w:trPr>
        <w:tc>
          <w:tcPr>
            <w:tcW w:w="582" w:type="dxa"/>
            <w:vMerge w:val="restart"/>
            <w:vAlign w:val="center"/>
            <w:hideMark/>
          </w:tcPr>
          <w:p w:rsidR="001539B0" w:rsidRPr="000D2E0F" w:rsidRDefault="001539B0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03" w:type="dxa"/>
            <w:gridSpan w:val="2"/>
            <w:vAlign w:val="center"/>
            <w:hideMark/>
          </w:tcPr>
          <w:p w:rsidR="001539B0" w:rsidRPr="000D2E0F" w:rsidRDefault="001539B0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воспитанников: 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до 3 лет;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0854C8" w:rsidP="001C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3 до 7 лет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0854C8" w:rsidP="001C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образовательные пр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в соответствии с лицензией (основные и дополнительные) (пер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числить)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«Детство» Программа развития и воспит</w:t>
            </w:r>
            <w:r w:rsidR="00E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детском саду под редакцией Т.И. Баб</w:t>
            </w:r>
            <w:r w:rsidR="00E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евой, З.А. Михайловой, Л.М. Гурович. Осн</w:t>
            </w:r>
            <w:r w:rsidR="00E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безопасности детей дошкольного возра</w:t>
            </w:r>
            <w:r w:rsidR="00E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Н.Н. Авдеева, Н.П. Князева, Р.Б. </w:t>
            </w:r>
            <w:proofErr w:type="spellStart"/>
            <w:r w:rsidR="00E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</w:p>
        </w:tc>
      </w:tr>
      <w:tr w:rsidR="000D2E0F" w:rsidRPr="000D2E0F" w:rsidTr="00F36554">
        <w:trPr>
          <w:tblCellSpacing w:w="0" w:type="dxa"/>
        </w:trPr>
        <w:tc>
          <w:tcPr>
            <w:tcW w:w="582" w:type="dxa"/>
            <w:vMerge w:val="restart"/>
            <w:vAlign w:val="center"/>
            <w:hideMark/>
          </w:tcPr>
          <w:p w:rsidR="000D2E0F" w:rsidRPr="000D2E0F" w:rsidRDefault="000D2E0F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803" w:type="dxa"/>
            <w:gridSpan w:val="2"/>
            <w:vAlign w:val="center"/>
            <w:hideMark/>
          </w:tcPr>
          <w:p w:rsidR="000D2E0F" w:rsidRPr="000D2E0F" w:rsidRDefault="000D2E0F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доля воспитанников по основным образовательным программам дошкольного образования, в том числе: 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 часов):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0854C8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0D2E0F" w:rsidRPr="000D2E0F" w:rsidTr="004F4DC9">
        <w:trPr>
          <w:tblCellSpacing w:w="0" w:type="dxa"/>
        </w:trPr>
        <w:tc>
          <w:tcPr>
            <w:tcW w:w="582" w:type="dxa"/>
            <w:vAlign w:val="center"/>
            <w:hideMark/>
          </w:tcPr>
          <w:p w:rsidR="000D2E0F" w:rsidRPr="000D2E0F" w:rsidRDefault="000D2E0F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03" w:type="dxa"/>
            <w:gridSpan w:val="2"/>
            <w:vAlign w:val="center"/>
            <w:hideMark/>
          </w:tcPr>
          <w:p w:rsidR="000D2E0F" w:rsidRPr="000D2E0F" w:rsidRDefault="000D2E0F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Качество реализации основной образовательной программы дошкольного о</w:t>
            </w:r>
            <w:r w:rsidRPr="000D2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</w:t>
            </w:r>
            <w:r w:rsidRPr="000D2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разования</w:t>
            </w:r>
          </w:p>
        </w:tc>
      </w:tr>
      <w:tr w:rsidR="001F3BDB" w:rsidRPr="000D2E0F" w:rsidTr="000D2E0F">
        <w:trPr>
          <w:trHeight w:val="741"/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заболеваемости детей (сре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показатель пропуска ДОУ по б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лезни на одного ребенка)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4E5C4C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</w:tr>
      <w:tr w:rsidR="000D2E0F" w:rsidRPr="000D2E0F" w:rsidTr="000F3367">
        <w:trPr>
          <w:tblCellSpacing w:w="0" w:type="dxa"/>
        </w:trPr>
        <w:tc>
          <w:tcPr>
            <w:tcW w:w="582" w:type="dxa"/>
            <w:vMerge w:val="restart"/>
            <w:vAlign w:val="center"/>
            <w:hideMark/>
          </w:tcPr>
          <w:p w:rsidR="000D2E0F" w:rsidRPr="000D2E0F" w:rsidRDefault="000D2E0F" w:rsidP="000D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803" w:type="dxa"/>
            <w:gridSpan w:val="2"/>
            <w:vAlign w:val="center"/>
            <w:hideMark/>
          </w:tcPr>
          <w:p w:rsidR="000D2E0F" w:rsidRPr="000D2E0F" w:rsidRDefault="000D2E0F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развития детей </w:t>
            </w:r>
          </w:p>
        </w:tc>
      </w:tr>
      <w:tr w:rsidR="000D2E0F" w:rsidRPr="000D2E0F" w:rsidTr="000D2E0F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0D2E0F" w:rsidRPr="000D2E0F" w:rsidRDefault="000D2E0F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0D2E0F" w:rsidRPr="000D2E0F" w:rsidRDefault="000D2E0F" w:rsidP="00D00EA8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</w:t>
            </w:r>
            <w:r w:rsidR="00D0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ур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развития личностных качеств в соответствии с возрастом</w:t>
            </w:r>
          </w:p>
        </w:tc>
        <w:tc>
          <w:tcPr>
            <w:tcW w:w="4692" w:type="dxa"/>
            <w:vAlign w:val="center"/>
            <w:hideMark/>
          </w:tcPr>
          <w:p w:rsidR="000D2E0F" w:rsidRPr="000D2E0F" w:rsidRDefault="00D00EA8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0D2E0F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2E0F" w:rsidRPr="000D2E0F" w:rsidTr="000D2E0F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0D2E0F" w:rsidRPr="000D2E0F" w:rsidRDefault="000D2E0F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0D2E0F" w:rsidRPr="000D2E0F" w:rsidRDefault="000D2E0F" w:rsidP="00D00EA8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</w:t>
            </w:r>
            <w:r w:rsidR="00D0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ур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развития личностных качеств в соответствии с возрастом</w:t>
            </w:r>
          </w:p>
        </w:tc>
        <w:tc>
          <w:tcPr>
            <w:tcW w:w="4692" w:type="dxa"/>
            <w:vAlign w:val="center"/>
            <w:hideMark/>
          </w:tcPr>
          <w:p w:rsidR="000D2E0F" w:rsidRPr="000D2E0F" w:rsidRDefault="00D00EA8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  <w:r w:rsidR="000D2E0F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D2E0F" w:rsidRPr="000D2E0F" w:rsidTr="000D2E0F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0D2E0F" w:rsidRPr="000D2E0F" w:rsidRDefault="000D2E0F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0D2E0F" w:rsidRPr="000D2E0F" w:rsidRDefault="000D2E0F" w:rsidP="00D00EA8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</w:t>
            </w:r>
            <w:r w:rsidR="00D0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низкий уровень развития личностных качеств в соо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возрастом</w:t>
            </w:r>
          </w:p>
        </w:tc>
        <w:tc>
          <w:tcPr>
            <w:tcW w:w="4692" w:type="dxa"/>
            <w:vAlign w:val="center"/>
            <w:hideMark/>
          </w:tcPr>
          <w:p w:rsidR="000D2E0F" w:rsidRPr="000D2E0F" w:rsidRDefault="00D00EA8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0D2E0F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539B0" w:rsidRPr="000D2E0F" w:rsidTr="008B79F3">
        <w:trPr>
          <w:tblCellSpacing w:w="0" w:type="dxa"/>
        </w:trPr>
        <w:tc>
          <w:tcPr>
            <w:tcW w:w="582" w:type="dxa"/>
            <w:vMerge w:val="restart"/>
            <w:vAlign w:val="center"/>
            <w:hideMark/>
          </w:tcPr>
          <w:p w:rsidR="001539B0" w:rsidRPr="000D2E0F" w:rsidRDefault="001539B0" w:rsidP="0015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803" w:type="dxa"/>
            <w:gridSpan w:val="2"/>
            <w:vAlign w:val="center"/>
            <w:hideMark/>
          </w:tcPr>
          <w:p w:rsidR="001539B0" w:rsidRPr="000D2E0F" w:rsidRDefault="001539B0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показателей развития детей ожиданиям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</w:p>
        </w:tc>
      </w:tr>
      <w:tr w:rsidR="001539B0" w:rsidRPr="000D2E0F" w:rsidTr="000D2E0F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1539B0" w:rsidRPr="000D2E0F" w:rsidRDefault="001539B0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1539B0" w:rsidRPr="000D2E0F" w:rsidRDefault="001539B0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удовлетворенных успехами своего ребенка в дошкол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учреждении</w:t>
            </w:r>
          </w:p>
        </w:tc>
        <w:tc>
          <w:tcPr>
            <w:tcW w:w="4692" w:type="dxa"/>
            <w:vAlign w:val="center"/>
            <w:hideMark/>
          </w:tcPr>
          <w:p w:rsidR="001539B0" w:rsidRPr="000D2E0F" w:rsidRDefault="00D00EA8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  <w:r w:rsidR="001539B0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539B0" w:rsidRPr="000D2E0F" w:rsidTr="000D2E0F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1539B0" w:rsidRPr="000D2E0F" w:rsidRDefault="001539B0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1539B0" w:rsidRPr="000D2E0F" w:rsidRDefault="001539B0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не вполне удовлетв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ренных успехами своего ребенка в дошкольном учреждении</w:t>
            </w:r>
          </w:p>
        </w:tc>
        <w:tc>
          <w:tcPr>
            <w:tcW w:w="4692" w:type="dxa"/>
            <w:vAlign w:val="center"/>
            <w:hideMark/>
          </w:tcPr>
          <w:p w:rsidR="001539B0" w:rsidRPr="000D2E0F" w:rsidRDefault="00D00EA8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  <w:r w:rsidR="001539B0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не удовлетворенных успехами своего ребенка в дошкол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учреждении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D00EA8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539B0" w:rsidRPr="000D2E0F" w:rsidTr="00ED417B">
        <w:trPr>
          <w:tblCellSpacing w:w="0" w:type="dxa"/>
        </w:trPr>
        <w:tc>
          <w:tcPr>
            <w:tcW w:w="582" w:type="dxa"/>
            <w:vMerge w:val="restart"/>
            <w:vAlign w:val="center"/>
            <w:hideMark/>
          </w:tcPr>
          <w:p w:rsidR="001539B0" w:rsidRPr="000D2E0F" w:rsidRDefault="001539B0" w:rsidP="0015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803" w:type="dxa"/>
            <w:gridSpan w:val="2"/>
            <w:vAlign w:val="center"/>
            <w:hideMark/>
          </w:tcPr>
          <w:p w:rsidR="001539B0" w:rsidRPr="000D2E0F" w:rsidRDefault="001539B0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оказания образовательных услуг ожиданиям родителей  </w:t>
            </w:r>
          </w:p>
        </w:tc>
      </w:tr>
      <w:tr w:rsidR="001539B0" w:rsidRPr="000D2E0F" w:rsidTr="000D2E0F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1539B0" w:rsidRPr="000D2E0F" w:rsidRDefault="001539B0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1539B0" w:rsidRPr="000D2E0F" w:rsidRDefault="001539B0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4692" w:type="dxa"/>
            <w:vAlign w:val="center"/>
            <w:hideMark/>
          </w:tcPr>
          <w:p w:rsidR="001539B0" w:rsidRPr="000D2E0F" w:rsidRDefault="00D00EA8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="001539B0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539B0" w:rsidRPr="000D2E0F" w:rsidTr="000D2E0F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1539B0" w:rsidRPr="000D2E0F" w:rsidRDefault="001539B0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1539B0" w:rsidRPr="000D2E0F" w:rsidRDefault="001539B0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4692" w:type="dxa"/>
            <w:vAlign w:val="center"/>
            <w:hideMark/>
          </w:tcPr>
          <w:p w:rsidR="001539B0" w:rsidRPr="000D2E0F" w:rsidRDefault="00D00EA8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  <w:r w:rsidR="001539B0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539B0" w:rsidRPr="000D2E0F" w:rsidTr="000D2E0F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1539B0" w:rsidRPr="000D2E0F" w:rsidRDefault="001539B0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1539B0" w:rsidRPr="000D2E0F" w:rsidRDefault="001539B0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4692" w:type="dxa"/>
            <w:vAlign w:val="center"/>
            <w:hideMark/>
          </w:tcPr>
          <w:p w:rsidR="001539B0" w:rsidRPr="000D2E0F" w:rsidRDefault="00D00EA8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539B0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539B0" w:rsidRPr="000D2E0F" w:rsidTr="00B80084">
        <w:trPr>
          <w:tblCellSpacing w:w="0" w:type="dxa"/>
        </w:trPr>
        <w:tc>
          <w:tcPr>
            <w:tcW w:w="582" w:type="dxa"/>
            <w:vAlign w:val="center"/>
            <w:hideMark/>
          </w:tcPr>
          <w:p w:rsidR="001539B0" w:rsidRPr="000D2E0F" w:rsidRDefault="001539B0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03" w:type="dxa"/>
            <w:gridSpan w:val="2"/>
            <w:vAlign w:val="center"/>
            <w:hideMark/>
          </w:tcPr>
          <w:p w:rsidR="001539B0" w:rsidRPr="000D2E0F" w:rsidRDefault="001539B0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Кадровое обеспечение образовательной деятельности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1539B0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 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ботников, имеющих высшее образ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вание, из них: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1539B0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1539B0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ботников, имеющих среднее спец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альное образование, из них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1539B0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1539B0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ботников, которым по результатам аттестации присвоена квалификац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 категория, из них: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DC4DDB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45,5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1539B0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1539B0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539B0" w:rsidRPr="000D2E0F" w:rsidTr="00B07C76">
        <w:trPr>
          <w:tblCellSpacing w:w="0" w:type="dxa"/>
        </w:trPr>
        <w:tc>
          <w:tcPr>
            <w:tcW w:w="582" w:type="dxa"/>
            <w:vAlign w:val="center"/>
            <w:hideMark/>
          </w:tcPr>
          <w:p w:rsidR="001539B0" w:rsidRPr="000D2E0F" w:rsidRDefault="001539B0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803" w:type="dxa"/>
            <w:gridSpan w:val="2"/>
            <w:vAlign w:val="center"/>
            <w:hideMark/>
          </w:tcPr>
          <w:p w:rsidR="001539B0" w:rsidRPr="000D2E0F" w:rsidRDefault="001539B0" w:rsidP="00153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EE364C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F3BDB" w:rsidRPr="000D2E0F" w:rsidTr="001539B0">
        <w:trPr>
          <w:trHeight w:val="59"/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EE364C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F3BDB" w:rsidRPr="000D2E0F" w:rsidTr="001539B0">
        <w:trPr>
          <w:trHeight w:val="784"/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3.5.3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3.5.4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3.5.5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3.5.6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лет до 10 лет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 лет до 15 лет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 лет  до 20 лет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лет до 30 лет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свыше 30 лет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EE364C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E23161" w:rsidRPr="000D2E0F" w:rsidTr="004F3D30">
        <w:trPr>
          <w:tblCellSpacing w:w="0" w:type="dxa"/>
        </w:trPr>
        <w:tc>
          <w:tcPr>
            <w:tcW w:w="582" w:type="dxa"/>
            <w:vAlign w:val="center"/>
            <w:hideMark/>
          </w:tcPr>
          <w:p w:rsidR="00E23161" w:rsidRPr="000D2E0F" w:rsidRDefault="00E23161" w:rsidP="00E2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803" w:type="dxa"/>
            <w:gridSpan w:val="2"/>
            <w:vAlign w:val="center"/>
            <w:hideMark/>
          </w:tcPr>
          <w:p w:rsidR="00E23161" w:rsidRPr="000D2E0F" w:rsidRDefault="00E23161" w:rsidP="00E2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в возрасте:</w:t>
            </w:r>
          </w:p>
        </w:tc>
      </w:tr>
      <w:tr w:rsidR="00E23161" w:rsidRPr="000D2E0F" w:rsidTr="000D2E0F">
        <w:trPr>
          <w:tblCellSpacing w:w="0" w:type="dxa"/>
        </w:trPr>
        <w:tc>
          <w:tcPr>
            <w:tcW w:w="582" w:type="dxa"/>
            <w:vAlign w:val="center"/>
          </w:tcPr>
          <w:p w:rsidR="00E23161" w:rsidRPr="000D2E0F" w:rsidRDefault="00E23161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4111" w:type="dxa"/>
            <w:vAlign w:val="center"/>
          </w:tcPr>
          <w:p w:rsidR="00E23161" w:rsidRPr="000D2E0F" w:rsidRDefault="00E23161" w:rsidP="00E23161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4692" w:type="dxa"/>
            <w:vAlign w:val="center"/>
          </w:tcPr>
          <w:p w:rsidR="00E23161" w:rsidRPr="000D2E0F" w:rsidRDefault="00306CFC" w:rsidP="0015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23161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9,1</w:t>
            </w:r>
            <w:r w:rsidR="00E23161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3161" w:rsidRPr="000D2E0F" w:rsidTr="00BF321A">
        <w:trPr>
          <w:tblCellSpacing w:w="0" w:type="dxa"/>
        </w:trPr>
        <w:tc>
          <w:tcPr>
            <w:tcW w:w="582" w:type="dxa"/>
            <w:vAlign w:val="center"/>
          </w:tcPr>
          <w:p w:rsidR="00E23161" w:rsidRPr="000D2E0F" w:rsidRDefault="00E23161" w:rsidP="00E2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4111" w:type="dxa"/>
            <w:vAlign w:val="center"/>
          </w:tcPr>
          <w:p w:rsidR="00E23161" w:rsidRPr="000D2E0F" w:rsidRDefault="00E23161" w:rsidP="00E23161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лет до 40 лет</w:t>
            </w:r>
          </w:p>
        </w:tc>
        <w:tc>
          <w:tcPr>
            <w:tcW w:w="4692" w:type="dxa"/>
          </w:tcPr>
          <w:p w:rsidR="00E23161" w:rsidRDefault="00306CFC" w:rsidP="00E2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E23161" w:rsidRPr="0088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45,5</w:t>
            </w:r>
            <w:r w:rsidR="00E23161" w:rsidRPr="0088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3161" w:rsidRPr="000D2E0F" w:rsidTr="00BF321A">
        <w:trPr>
          <w:tblCellSpacing w:w="0" w:type="dxa"/>
        </w:trPr>
        <w:tc>
          <w:tcPr>
            <w:tcW w:w="582" w:type="dxa"/>
            <w:vAlign w:val="center"/>
          </w:tcPr>
          <w:p w:rsidR="00E23161" w:rsidRPr="000D2E0F" w:rsidRDefault="00E23161" w:rsidP="00E2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4111" w:type="dxa"/>
            <w:vAlign w:val="center"/>
          </w:tcPr>
          <w:p w:rsidR="00E23161" w:rsidRPr="000D2E0F" w:rsidRDefault="00E23161" w:rsidP="00E23161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лет до 55 лет</w:t>
            </w:r>
          </w:p>
        </w:tc>
        <w:tc>
          <w:tcPr>
            <w:tcW w:w="4692" w:type="dxa"/>
          </w:tcPr>
          <w:p w:rsidR="00E23161" w:rsidRDefault="00306CFC" w:rsidP="00E2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E23161" w:rsidRPr="0088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27,3 </w:t>
            </w:r>
            <w:r w:rsidR="00E23161" w:rsidRPr="0088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3161" w:rsidRPr="000D2E0F" w:rsidTr="00BF321A">
        <w:trPr>
          <w:tblCellSpacing w:w="0" w:type="dxa"/>
        </w:trPr>
        <w:tc>
          <w:tcPr>
            <w:tcW w:w="582" w:type="dxa"/>
            <w:vAlign w:val="center"/>
          </w:tcPr>
          <w:p w:rsidR="00E23161" w:rsidRPr="000D2E0F" w:rsidRDefault="00E23161" w:rsidP="00E2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3.6.4</w:t>
            </w:r>
          </w:p>
        </w:tc>
        <w:tc>
          <w:tcPr>
            <w:tcW w:w="4111" w:type="dxa"/>
            <w:vAlign w:val="center"/>
          </w:tcPr>
          <w:p w:rsidR="00E23161" w:rsidRPr="000D2E0F" w:rsidRDefault="00E23161" w:rsidP="00E23161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лет</w:t>
            </w:r>
          </w:p>
        </w:tc>
        <w:tc>
          <w:tcPr>
            <w:tcW w:w="4692" w:type="dxa"/>
          </w:tcPr>
          <w:p w:rsidR="00E23161" w:rsidRDefault="00306CFC" w:rsidP="00E2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E23161" w:rsidRPr="0088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18,1</w:t>
            </w:r>
            <w:r w:rsidR="00E23161" w:rsidRPr="0088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и управленческих кадров, прошедших за последние 3 года п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квалифик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повышения квалифик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</w:p>
        </w:tc>
        <w:tc>
          <w:tcPr>
            <w:tcW w:w="4692" w:type="dxa"/>
            <w:vAlign w:val="center"/>
            <w:hideMark/>
          </w:tcPr>
          <w:p w:rsidR="001F3BDB" w:rsidRPr="000D2E0F" w:rsidRDefault="00E23161" w:rsidP="00E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r w:rsidR="0015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и управленч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кадров, прошедших повышение квалификации для работы по ФГТ (ФГОС) (в общей численности пед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и управленческих кадров), в том числе: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E23161" w:rsidP="00E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73,9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педагог/ребенок в ДОУ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1F3BDB" w:rsidP="00E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23161" w:rsidRPr="000D2E0F" w:rsidTr="00150B3A">
        <w:trPr>
          <w:tblCellSpacing w:w="0" w:type="dxa"/>
        </w:trPr>
        <w:tc>
          <w:tcPr>
            <w:tcW w:w="582" w:type="dxa"/>
            <w:vMerge w:val="restart"/>
            <w:vAlign w:val="center"/>
            <w:hideMark/>
          </w:tcPr>
          <w:p w:rsidR="00E23161" w:rsidRPr="000D2E0F" w:rsidRDefault="00E23161" w:rsidP="00E2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8803" w:type="dxa"/>
            <w:gridSpan w:val="2"/>
            <w:vAlign w:val="center"/>
            <w:hideMark/>
          </w:tcPr>
          <w:p w:rsidR="00E23161" w:rsidRPr="000D2E0F" w:rsidRDefault="00E23161" w:rsidP="00E2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ДОУ специалистов</w:t>
            </w:r>
          </w:p>
        </w:tc>
      </w:tr>
      <w:tr w:rsidR="00E23161" w:rsidRPr="000D2E0F" w:rsidTr="000D2E0F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E23161" w:rsidRPr="000D2E0F" w:rsidRDefault="00E23161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E23161" w:rsidRPr="000D2E0F" w:rsidRDefault="00E23161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4692" w:type="dxa"/>
            <w:vAlign w:val="center"/>
            <w:hideMark/>
          </w:tcPr>
          <w:p w:rsidR="00E23161" w:rsidRPr="000D2E0F" w:rsidRDefault="00E23161" w:rsidP="00E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23161" w:rsidRPr="000D2E0F" w:rsidTr="000D2E0F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E23161" w:rsidRPr="000D2E0F" w:rsidRDefault="00E23161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E23161" w:rsidRPr="000D2E0F" w:rsidRDefault="00E23161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физкультуре</w:t>
            </w:r>
          </w:p>
        </w:tc>
        <w:tc>
          <w:tcPr>
            <w:tcW w:w="4692" w:type="dxa"/>
            <w:vAlign w:val="center"/>
            <w:hideMark/>
          </w:tcPr>
          <w:p w:rsidR="00E23161" w:rsidRPr="000D2E0F" w:rsidRDefault="00E23161" w:rsidP="00E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23161" w:rsidRPr="000D2E0F" w:rsidTr="000D2E0F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E23161" w:rsidRPr="000D2E0F" w:rsidRDefault="00E23161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E23161" w:rsidRPr="000D2E0F" w:rsidRDefault="00E23161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коррекционного обучения (при наличии групп компенсирующей направленности)</w:t>
            </w:r>
          </w:p>
        </w:tc>
        <w:tc>
          <w:tcPr>
            <w:tcW w:w="4692" w:type="dxa"/>
            <w:vAlign w:val="center"/>
            <w:hideMark/>
          </w:tcPr>
          <w:p w:rsidR="00E23161" w:rsidRPr="000D2E0F" w:rsidRDefault="00E23161" w:rsidP="00E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23161" w:rsidRPr="000D2E0F" w:rsidTr="000D2E0F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E23161" w:rsidRPr="000D2E0F" w:rsidRDefault="00E23161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E23161" w:rsidRPr="000D2E0F" w:rsidRDefault="00E23161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4692" w:type="dxa"/>
            <w:vAlign w:val="center"/>
            <w:hideMark/>
          </w:tcPr>
          <w:p w:rsidR="00E23161" w:rsidRPr="000D2E0F" w:rsidRDefault="00E23161" w:rsidP="00E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23161" w:rsidRPr="000D2E0F" w:rsidTr="000D2E0F">
        <w:trPr>
          <w:tblCellSpacing w:w="0" w:type="dxa"/>
        </w:trPr>
        <w:tc>
          <w:tcPr>
            <w:tcW w:w="582" w:type="dxa"/>
            <w:vMerge/>
            <w:vAlign w:val="center"/>
            <w:hideMark/>
          </w:tcPr>
          <w:p w:rsidR="00E23161" w:rsidRPr="000D2E0F" w:rsidRDefault="00E23161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  <w:hideMark/>
          </w:tcPr>
          <w:p w:rsidR="00E23161" w:rsidRPr="000D2E0F" w:rsidRDefault="00E23161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сестры, работающей па постоянной основе</w:t>
            </w:r>
          </w:p>
        </w:tc>
        <w:tc>
          <w:tcPr>
            <w:tcW w:w="4692" w:type="dxa"/>
            <w:vAlign w:val="center"/>
            <w:hideMark/>
          </w:tcPr>
          <w:p w:rsidR="00E23161" w:rsidRPr="000D2E0F" w:rsidRDefault="00E23161" w:rsidP="00E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23161" w:rsidRPr="000D2E0F" w:rsidTr="00360B8C">
        <w:trPr>
          <w:tblCellSpacing w:w="0" w:type="dxa"/>
        </w:trPr>
        <w:tc>
          <w:tcPr>
            <w:tcW w:w="582" w:type="dxa"/>
            <w:vAlign w:val="center"/>
            <w:hideMark/>
          </w:tcPr>
          <w:p w:rsidR="00E23161" w:rsidRPr="000D2E0F" w:rsidRDefault="00E23161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</w:t>
            </w:r>
          </w:p>
        </w:tc>
        <w:tc>
          <w:tcPr>
            <w:tcW w:w="8803" w:type="dxa"/>
            <w:gridSpan w:val="2"/>
            <w:vAlign w:val="center"/>
            <w:hideMark/>
          </w:tcPr>
          <w:p w:rsidR="00E23161" w:rsidRPr="000D2E0F" w:rsidRDefault="00E23161" w:rsidP="00E2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Инфраструктура 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1F3BDB" w:rsidP="00E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и муз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кального залов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E23161" w:rsidP="00E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разнообразную игровую де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детей на прогулке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E23161" w:rsidP="00E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групп мебелью, игровым и дидактическим материалом в соо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ФГТ (ФГОС)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E23161" w:rsidP="00E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ДОУ возможностей, нео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ходимых для организации питания детей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E23161" w:rsidP="00E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ДОУ возможностей для дополнительного образования детей</w:t>
            </w:r>
          </w:p>
        </w:tc>
        <w:tc>
          <w:tcPr>
            <w:tcW w:w="4692" w:type="dxa"/>
            <w:vAlign w:val="center"/>
            <w:hideMark/>
          </w:tcPr>
          <w:p w:rsidR="001F3BDB" w:rsidRPr="00E23161" w:rsidRDefault="00E23161" w:rsidP="00E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3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</w:t>
            </w:r>
            <w:r w:rsidR="001F3BDB" w:rsidRPr="00E231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E23161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возможностей для работы специалистов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E23161" w:rsidP="00E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3BDB" w:rsidRPr="000D2E0F" w:rsidTr="000D2E0F">
        <w:trPr>
          <w:tblCellSpacing w:w="0" w:type="dxa"/>
        </w:trPr>
        <w:tc>
          <w:tcPr>
            <w:tcW w:w="582" w:type="dxa"/>
            <w:vAlign w:val="center"/>
            <w:hideMark/>
          </w:tcPr>
          <w:p w:rsidR="001F3BDB" w:rsidRPr="000D2E0F" w:rsidRDefault="001F3BDB" w:rsidP="001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111" w:type="dxa"/>
            <w:vAlign w:val="center"/>
            <w:hideMark/>
          </w:tcPr>
          <w:p w:rsidR="001F3BDB" w:rsidRPr="000D2E0F" w:rsidRDefault="001F3BDB" w:rsidP="001539B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помещений для организации разнообразной де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детей</w:t>
            </w:r>
          </w:p>
        </w:tc>
        <w:tc>
          <w:tcPr>
            <w:tcW w:w="4692" w:type="dxa"/>
            <w:vAlign w:val="center"/>
            <w:hideMark/>
          </w:tcPr>
          <w:p w:rsidR="001F3BDB" w:rsidRPr="000D2E0F" w:rsidRDefault="00E23161" w:rsidP="00E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3BDB" w:rsidRPr="000D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237FE" w:rsidRDefault="001F3BDB">
      <w:r w:rsidRPr="001F3B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237FE" w:rsidSect="0088532C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E7D"/>
    <w:multiLevelType w:val="hybridMultilevel"/>
    <w:tmpl w:val="5524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57B3C"/>
    <w:multiLevelType w:val="multilevel"/>
    <w:tmpl w:val="AC8AC6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38893187"/>
    <w:multiLevelType w:val="multilevel"/>
    <w:tmpl w:val="7124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86DBB"/>
    <w:multiLevelType w:val="hybridMultilevel"/>
    <w:tmpl w:val="DE0C0678"/>
    <w:lvl w:ilvl="0" w:tplc="7818AAC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4F1F76"/>
    <w:multiLevelType w:val="hybridMultilevel"/>
    <w:tmpl w:val="4CB2BF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75614C8"/>
    <w:multiLevelType w:val="hybridMultilevel"/>
    <w:tmpl w:val="D5D4AEA0"/>
    <w:lvl w:ilvl="0" w:tplc="DD024802">
      <w:start w:val="1"/>
      <w:numFmt w:val="upperRoman"/>
      <w:lvlText w:val="%1."/>
      <w:lvlJc w:val="left"/>
      <w:pPr>
        <w:ind w:left="4095" w:hanging="720"/>
      </w:pPr>
      <w:rPr>
        <w:rFonts w:hint="default"/>
        <w:b/>
        <w:sz w:val="29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6">
    <w:nsid w:val="7803571C"/>
    <w:multiLevelType w:val="hybridMultilevel"/>
    <w:tmpl w:val="09765F9A"/>
    <w:lvl w:ilvl="0" w:tplc="0C02E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46901"/>
    <w:multiLevelType w:val="multilevel"/>
    <w:tmpl w:val="2F40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F3BDB"/>
    <w:rsid w:val="000854C8"/>
    <w:rsid w:val="000D2E0F"/>
    <w:rsid w:val="001539B0"/>
    <w:rsid w:val="001C33C6"/>
    <w:rsid w:val="001F3BDB"/>
    <w:rsid w:val="00275422"/>
    <w:rsid w:val="00287D8D"/>
    <w:rsid w:val="00306CFC"/>
    <w:rsid w:val="00395931"/>
    <w:rsid w:val="00445C08"/>
    <w:rsid w:val="004E5C4C"/>
    <w:rsid w:val="00516CF9"/>
    <w:rsid w:val="00557F7A"/>
    <w:rsid w:val="005D3C1C"/>
    <w:rsid w:val="005D4899"/>
    <w:rsid w:val="005E1F57"/>
    <w:rsid w:val="005E3B78"/>
    <w:rsid w:val="006237FE"/>
    <w:rsid w:val="00776203"/>
    <w:rsid w:val="0088532C"/>
    <w:rsid w:val="009F5CC7"/>
    <w:rsid w:val="00A5558F"/>
    <w:rsid w:val="00A80C2B"/>
    <w:rsid w:val="00A83B6A"/>
    <w:rsid w:val="00D00EA8"/>
    <w:rsid w:val="00D527FE"/>
    <w:rsid w:val="00DC4DDB"/>
    <w:rsid w:val="00E23161"/>
    <w:rsid w:val="00E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BDB"/>
    <w:rPr>
      <w:b/>
      <w:bCs/>
    </w:rPr>
  </w:style>
  <w:style w:type="paragraph" w:styleId="a4">
    <w:name w:val="List Paragraph"/>
    <w:basedOn w:val="a"/>
    <w:uiPriority w:val="34"/>
    <w:qFormat/>
    <w:rsid w:val="001F3B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0A7AD-6C84-444B-8F86-FA96CB60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9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vershinina.oa2</dc:creator>
  <cp:keywords/>
  <dc:description/>
  <cp:lastModifiedBy>DASHA</cp:lastModifiedBy>
  <cp:revision>15</cp:revision>
  <cp:lastPrinted>2017-02-14T09:17:00Z</cp:lastPrinted>
  <dcterms:created xsi:type="dcterms:W3CDTF">2014-07-17T12:27:00Z</dcterms:created>
  <dcterms:modified xsi:type="dcterms:W3CDTF">2017-09-07T06:50:00Z</dcterms:modified>
</cp:coreProperties>
</file>