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58" w:rsidRPr="006E0658" w:rsidRDefault="006E0658" w:rsidP="006E0658">
      <w:pPr>
        <w:spacing w:after="2" w:line="246" w:lineRule="auto"/>
        <w:ind w:left="54" w:right="0" w:firstLine="0"/>
        <w:jc w:val="center"/>
        <w:rPr>
          <w:b/>
          <w:sz w:val="32"/>
          <w:szCs w:val="32"/>
        </w:rPr>
      </w:pPr>
      <w:r w:rsidRPr="006E0658">
        <w:rPr>
          <w:b/>
          <w:sz w:val="32"/>
          <w:szCs w:val="32"/>
        </w:rPr>
        <w:t xml:space="preserve">Дары Ф. </w:t>
      </w:r>
      <w:proofErr w:type="spellStart"/>
      <w:r w:rsidRPr="006E0658">
        <w:rPr>
          <w:b/>
          <w:sz w:val="32"/>
          <w:szCs w:val="32"/>
        </w:rPr>
        <w:t>Фребеля</w:t>
      </w:r>
      <w:proofErr w:type="spellEnd"/>
    </w:p>
    <w:p w:rsidR="006E0658" w:rsidRPr="006E0658" w:rsidRDefault="006E0658" w:rsidP="006E0658">
      <w:pPr>
        <w:spacing w:after="2" w:line="246" w:lineRule="auto"/>
        <w:ind w:left="54" w:right="0" w:firstLine="0"/>
        <w:jc w:val="center"/>
        <w:rPr>
          <w:b/>
          <w:sz w:val="32"/>
          <w:szCs w:val="32"/>
        </w:rPr>
      </w:pPr>
      <w:r w:rsidRPr="006E0658">
        <w:rPr>
          <w:b/>
          <w:sz w:val="32"/>
          <w:szCs w:val="32"/>
        </w:rPr>
        <w:t>«Шерстяные мячики»</w:t>
      </w:r>
    </w:p>
    <w:p w:rsidR="006E0658" w:rsidRPr="006E0658" w:rsidRDefault="006E0658" w:rsidP="006E0658">
      <w:pPr>
        <w:spacing w:after="0" w:line="251" w:lineRule="auto"/>
        <w:ind w:right="-1" w:firstLine="0"/>
        <w:rPr>
          <w:sz w:val="32"/>
          <w:szCs w:val="32"/>
        </w:rPr>
      </w:pPr>
      <w:r w:rsidRPr="006E065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109220</wp:posOffset>
            </wp:positionV>
            <wp:extent cx="1936115" cy="3019425"/>
            <wp:effectExtent l="0" t="0" r="6985" b="9525"/>
            <wp:wrapTight wrapText="bothSides">
              <wp:wrapPolygon edited="0">
                <wp:start x="0" y="0"/>
                <wp:lineTo x="0" y="21532"/>
                <wp:lineTo x="21465" y="21532"/>
                <wp:lineTo x="21465" y="0"/>
                <wp:lineTo x="0" y="0"/>
              </wp:wrapPolygon>
            </wp:wrapTight>
            <wp:docPr id="123943" name="Picture 123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43" name="Picture 1239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658">
        <w:rPr>
          <w:sz w:val="32"/>
          <w:szCs w:val="32"/>
        </w:rPr>
        <w:t>Мяч</w:t>
      </w:r>
      <w:r w:rsidRPr="006E0658">
        <w:rPr>
          <w:sz w:val="32"/>
          <w:szCs w:val="32"/>
        </w:rPr>
        <w:t xml:space="preserve"> – </w:t>
      </w:r>
      <w:r w:rsidRPr="006E0658">
        <w:rPr>
          <w:sz w:val="32"/>
          <w:szCs w:val="32"/>
        </w:rPr>
        <w:t>самая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простая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и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понятная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ребёнку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фигура.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Он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как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раз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такого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размера,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чтобы</w:t>
      </w:r>
      <w:r w:rsidRPr="006E0658">
        <w:rPr>
          <w:sz w:val="32"/>
          <w:szCs w:val="32"/>
        </w:rPr>
        <w:tab/>
        <w:t>его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могла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обхватить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детская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рука.</w:t>
      </w:r>
    </w:p>
    <w:p w:rsidR="006E0658" w:rsidRDefault="006E0658" w:rsidP="006E0658">
      <w:pPr>
        <w:spacing w:after="37" w:line="246" w:lineRule="auto"/>
        <w:ind w:right="-1" w:firstLine="0"/>
        <w:rPr>
          <w:sz w:val="32"/>
          <w:szCs w:val="32"/>
        </w:rPr>
      </w:pPr>
      <w:r w:rsidRPr="006E0658">
        <w:rPr>
          <w:sz w:val="32"/>
          <w:szCs w:val="32"/>
        </w:rPr>
        <w:t>Относящиеся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к</w:t>
      </w:r>
      <w:r w:rsidRPr="006E0658">
        <w:rPr>
          <w:sz w:val="32"/>
          <w:szCs w:val="32"/>
        </w:rPr>
        <w:tab/>
        <w:t>временам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Ф.</w:t>
      </w:r>
      <w:r w:rsidRPr="006E0658">
        <w:rPr>
          <w:sz w:val="32"/>
          <w:szCs w:val="32"/>
        </w:rPr>
        <w:t xml:space="preserve"> </w:t>
      </w:r>
      <w:proofErr w:type="spellStart"/>
      <w:r w:rsidRPr="006E0658">
        <w:rPr>
          <w:sz w:val="32"/>
          <w:szCs w:val="32"/>
        </w:rPr>
        <w:t>Фрёбеля</w:t>
      </w:r>
      <w:proofErr w:type="spellEnd"/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мячи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имеют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диаметр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4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см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и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изготовлены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из</w:t>
      </w:r>
      <w:r w:rsidRPr="006E0658">
        <w:rPr>
          <w:sz w:val="32"/>
          <w:szCs w:val="32"/>
        </w:rPr>
        <w:tab/>
        <w:t>шерсти</w:t>
      </w:r>
      <w:r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или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ткани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в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цветах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радуги.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Они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хранятся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в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деревянной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коробочке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вместе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с</w:t>
      </w:r>
      <w:r w:rsidRPr="006E0658">
        <w:rPr>
          <w:sz w:val="32"/>
          <w:szCs w:val="32"/>
        </w:rPr>
        <w:tab/>
        <w:t>3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деревянными</w:t>
      </w:r>
      <w:r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палочками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для</w:t>
      </w:r>
      <w:r w:rsidRPr="006E0658">
        <w:rPr>
          <w:sz w:val="32"/>
          <w:szCs w:val="32"/>
        </w:rPr>
        <w:tab/>
        <w:t>создания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помоста</w:t>
      </w:r>
      <w:r w:rsidRPr="006E0658">
        <w:rPr>
          <w:sz w:val="32"/>
          <w:szCs w:val="32"/>
        </w:rPr>
        <w:tab/>
        <w:t>или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качелей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для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подвешивания</w:t>
      </w:r>
      <w:r w:rsidRPr="006E0658">
        <w:rPr>
          <w:sz w:val="32"/>
          <w:szCs w:val="32"/>
        </w:rPr>
        <w:tab/>
        <w:t>мячей.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В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пояснительных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текстах,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дополненных</w:t>
      </w:r>
      <w:r w:rsidRPr="006E0658">
        <w:rPr>
          <w:sz w:val="32"/>
          <w:szCs w:val="32"/>
        </w:rPr>
        <w:tab/>
        <w:t>рисунками,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Ф.</w:t>
      </w:r>
      <w:r w:rsidRPr="006E0658">
        <w:rPr>
          <w:sz w:val="32"/>
          <w:szCs w:val="32"/>
        </w:rPr>
        <w:t xml:space="preserve"> </w:t>
      </w:r>
      <w:proofErr w:type="spellStart"/>
      <w:r w:rsidRPr="006E0658">
        <w:rPr>
          <w:sz w:val="32"/>
          <w:szCs w:val="32"/>
        </w:rPr>
        <w:t>Фрёбель</w:t>
      </w:r>
      <w:proofErr w:type="spellEnd"/>
      <w:r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даёт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30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идей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для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игры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с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мячами: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раскачивание</w:t>
      </w:r>
      <w:r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(маятниковые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движения),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поднимание,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опускание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и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круговые</w:t>
      </w:r>
      <w:r w:rsidRPr="006E0658">
        <w:rPr>
          <w:sz w:val="32"/>
          <w:szCs w:val="32"/>
        </w:rPr>
        <w:t xml:space="preserve"> </w:t>
      </w:r>
      <w:r w:rsidRPr="006E0658">
        <w:rPr>
          <w:sz w:val="32"/>
          <w:szCs w:val="32"/>
        </w:rPr>
        <w:t>движения.</w:t>
      </w:r>
    </w:p>
    <w:p w:rsidR="006E0658" w:rsidRPr="006E0658" w:rsidRDefault="006E0658" w:rsidP="006E0658">
      <w:pPr>
        <w:spacing w:after="37" w:line="246" w:lineRule="auto"/>
        <w:ind w:right="-1"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266065</wp:posOffset>
            </wp:positionV>
            <wp:extent cx="632714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526" y="21412"/>
                <wp:lineTo x="21526" y="0"/>
                <wp:lineTo x="0" y="0"/>
              </wp:wrapPolygon>
            </wp:wrapTight>
            <wp:docPr id="6337" name="Picture 6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7" name="Picture 633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1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658" w:rsidRDefault="006E0658" w:rsidP="006E0658">
      <w:pPr>
        <w:spacing w:after="2" w:line="246" w:lineRule="auto"/>
        <w:ind w:right="-1" w:firstLine="0"/>
        <w:jc w:val="left"/>
      </w:pPr>
    </w:p>
    <w:p w:rsidR="006E0658" w:rsidRDefault="006E0658" w:rsidP="006E0658">
      <w:pPr>
        <w:spacing w:after="2" w:line="246" w:lineRule="auto"/>
        <w:ind w:right="-1" w:firstLine="0"/>
        <w:jc w:val="left"/>
      </w:pPr>
      <w:r>
        <w:rPr>
          <w:noProof/>
        </w:rPr>
        <w:drawing>
          <wp:inline distT="0" distB="0" distL="0" distR="0" wp14:anchorId="6B1EC6DE" wp14:editId="16C02478">
            <wp:extent cx="6327140" cy="1123950"/>
            <wp:effectExtent l="0" t="0" r="0" b="0"/>
            <wp:docPr id="6339" name="Picture 6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9" name="Picture 63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9670" cy="112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2CF" w:rsidRDefault="006E065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174625</wp:posOffset>
            </wp:positionV>
            <wp:extent cx="21621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505" y="21409"/>
                <wp:lineTo x="21505" y="0"/>
                <wp:lineTo x="0" y="0"/>
              </wp:wrapPolygon>
            </wp:wrapTight>
            <wp:docPr id="6340" name="Picture 6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0" name="Picture 63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658" w:rsidRDefault="006E0658"/>
    <w:p w:rsidR="006E0658" w:rsidRPr="006E0658" w:rsidRDefault="006E0658" w:rsidP="006E0658"/>
    <w:p w:rsidR="006E0658" w:rsidRPr="006E0658" w:rsidRDefault="006E0658" w:rsidP="006E0658"/>
    <w:p w:rsidR="006E0658" w:rsidRPr="006E0658" w:rsidRDefault="006E0658" w:rsidP="006E0658"/>
    <w:p w:rsidR="006E0658" w:rsidRPr="006E0658" w:rsidRDefault="006E0658" w:rsidP="006E0658"/>
    <w:p w:rsidR="006E0658" w:rsidRPr="006E0658" w:rsidRDefault="006E0658" w:rsidP="006E0658"/>
    <w:p w:rsidR="006E0658" w:rsidRPr="006E0658" w:rsidRDefault="006E0658" w:rsidP="006E0658"/>
    <w:p w:rsidR="006E0658" w:rsidRPr="007422B8" w:rsidRDefault="006E0658" w:rsidP="007422B8">
      <w:pPr>
        <w:spacing w:after="113" w:line="240" w:lineRule="auto"/>
        <w:ind w:right="99" w:firstLine="0"/>
        <w:rPr>
          <w:sz w:val="32"/>
          <w:szCs w:val="32"/>
        </w:rPr>
      </w:pPr>
      <w:bookmarkStart w:id="0" w:name="_GoBack"/>
      <w:bookmarkEnd w:id="0"/>
      <w:r w:rsidRPr="007422B8">
        <w:rPr>
          <w:sz w:val="32"/>
          <w:szCs w:val="32"/>
        </w:rPr>
        <w:t>Мячи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можно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сравнивать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с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птицей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или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кошкой.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Их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расцветка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позволяет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формировать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речь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в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контексте</w:t>
      </w:r>
      <w:r w:rsidRPr="007422B8">
        <w:rPr>
          <w:sz w:val="32"/>
          <w:szCs w:val="32"/>
        </w:rPr>
        <w:t xml:space="preserve"> </w:t>
      </w:r>
      <w:proofErr w:type="spellStart"/>
      <w:r w:rsidRPr="007422B8">
        <w:rPr>
          <w:sz w:val="32"/>
          <w:szCs w:val="32"/>
        </w:rPr>
        <w:t>природосообразности</w:t>
      </w:r>
      <w:proofErr w:type="spellEnd"/>
      <w:r w:rsidRPr="007422B8">
        <w:rPr>
          <w:sz w:val="32"/>
          <w:szCs w:val="32"/>
        </w:rPr>
        <w:t>: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например,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небесно-синий,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солнечно-жёлтый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или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травянисто-зелёный.</w:t>
      </w:r>
    </w:p>
    <w:p w:rsidR="006E0658" w:rsidRPr="007422B8" w:rsidRDefault="006E0658" w:rsidP="007422B8">
      <w:pPr>
        <w:spacing w:after="113" w:line="240" w:lineRule="auto"/>
        <w:ind w:right="99" w:firstLine="0"/>
        <w:rPr>
          <w:sz w:val="32"/>
          <w:szCs w:val="32"/>
        </w:rPr>
      </w:pPr>
      <w:r w:rsidRPr="007422B8">
        <w:rPr>
          <w:sz w:val="32"/>
          <w:szCs w:val="32"/>
        </w:rPr>
        <w:t>Мяч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служит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Ф.</w:t>
      </w:r>
      <w:r w:rsidRPr="007422B8">
        <w:rPr>
          <w:sz w:val="32"/>
          <w:szCs w:val="32"/>
        </w:rPr>
        <w:t xml:space="preserve"> </w:t>
      </w:r>
      <w:proofErr w:type="spellStart"/>
      <w:r w:rsidRPr="007422B8">
        <w:rPr>
          <w:sz w:val="32"/>
          <w:szCs w:val="32"/>
        </w:rPr>
        <w:t>Фрёбелю</w:t>
      </w:r>
      <w:proofErr w:type="spellEnd"/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символом,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аллегорией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ко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«Всему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единому»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в</w:t>
      </w:r>
      <w:r w:rsid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мире.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В</w:t>
      </w:r>
      <w:r w:rsid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1844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году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он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опубликовал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книжечку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со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100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«</w:t>
      </w:r>
      <w:proofErr w:type="spellStart"/>
      <w:r w:rsidRPr="007422B8">
        <w:rPr>
          <w:sz w:val="32"/>
          <w:szCs w:val="32"/>
        </w:rPr>
        <w:t>мячиковыми</w:t>
      </w:r>
      <w:proofErr w:type="spellEnd"/>
      <w:r w:rsidRPr="007422B8">
        <w:rPr>
          <w:sz w:val="32"/>
          <w:szCs w:val="32"/>
        </w:rPr>
        <w:t>»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песенками,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которые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подразделялись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на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освоение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и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называние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формы,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движения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и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«общего</w:t>
      </w:r>
      <w:r w:rsidRPr="007422B8">
        <w:rPr>
          <w:sz w:val="32"/>
          <w:szCs w:val="32"/>
        </w:rPr>
        <w:t xml:space="preserve"> </w:t>
      </w:r>
      <w:r w:rsidRPr="007422B8">
        <w:rPr>
          <w:sz w:val="32"/>
          <w:szCs w:val="32"/>
        </w:rPr>
        <w:t>впечатления».</w:t>
      </w:r>
    </w:p>
    <w:sectPr w:rsidR="006E0658" w:rsidRPr="007422B8" w:rsidSect="007422B8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58"/>
    <w:rsid w:val="006E0658"/>
    <w:rsid w:val="007422B8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7790A-7B14-4B28-B384-BD8282B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58"/>
    <w:pPr>
      <w:spacing w:after="5" w:line="249" w:lineRule="auto"/>
      <w:ind w:right="4" w:firstLine="391"/>
      <w:jc w:val="both"/>
    </w:pPr>
    <w:rPr>
      <w:rFonts w:ascii="Times New Roman" w:eastAsia="Times New Roman" w:hAnsi="Times New Roman" w:cs="Times New Roman"/>
      <w:color w:val="1817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2023-07-05T11:00:00Z</dcterms:created>
  <dcterms:modified xsi:type="dcterms:W3CDTF">2023-07-05T11:12:00Z</dcterms:modified>
</cp:coreProperties>
</file>